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3B" w:rsidRDefault="00993B3B" w:rsidP="001F2372">
      <w:pPr>
        <w:spacing w:after="0" w:line="240" w:lineRule="auto"/>
        <w:jc w:val="center"/>
        <w:rPr>
          <w:rFonts w:ascii="Arial" w:hAnsi="Arial" w:cs="Arial"/>
          <w:b/>
          <w:sz w:val="24"/>
          <w:szCs w:val="24"/>
        </w:rPr>
      </w:pPr>
    </w:p>
    <w:p w:rsidR="00993B3B" w:rsidRDefault="00993B3B" w:rsidP="001F2372">
      <w:pPr>
        <w:spacing w:after="0" w:line="240" w:lineRule="auto"/>
        <w:jc w:val="center"/>
        <w:rPr>
          <w:rFonts w:ascii="Arial" w:hAnsi="Arial" w:cs="Arial"/>
          <w:b/>
          <w:sz w:val="24"/>
          <w:szCs w:val="24"/>
        </w:rPr>
      </w:pPr>
    </w:p>
    <w:p w:rsidR="00D25E1A" w:rsidRPr="006215A8" w:rsidRDefault="00993B3B" w:rsidP="001F2372">
      <w:pPr>
        <w:spacing w:after="0" w:line="240" w:lineRule="auto"/>
        <w:jc w:val="center"/>
        <w:rPr>
          <w:rFonts w:ascii="Arial" w:hAnsi="Arial" w:cs="Arial"/>
          <w:b/>
          <w:sz w:val="24"/>
          <w:szCs w:val="24"/>
        </w:rPr>
      </w:pPr>
      <w:r>
        <w:rPr>
          <w:rFonts w:ascii="Arial" w:hAnsi="Arial" w:cs="Arial"/>
          <w:b/>
          <w:sz w:val="24"/>
          <w:szCs w:val="24"/>
        </w:rPr>
        <w:t>T</w:t>
      </w:r>
      <w:r w:rsidR="00DD54E9" w:rsidRPr="006215A8">
        <w:rPr>
          <w:rFonts w:ascii="Arial" w:hAnsi="Arial" w:cs="Arial"/>
          <w:b/>
          <w:sz w:val="24"/>
          <w:szCs w:val="24"/>
        </w:rPr>
        <w:t>EXTO APROBADO EN LA COMISIÓN PRIMERA DE LA HONORABLE CÁMARA DE REPRESENTANTES EN PRIMER DEBATE DEL</w:t>
      </w:r>
    </w:p>
    <w:p w:rsidR="00993B3B" w:rsidRDefault="00DD54E9" w:rsidP="00462577">
      <w:pPr>
        <w:pBdr>
          <w:top w:val="nil"/>
          <w:left w:val="nil"/>
          <w:bottom w:val="nil"/>
          <w:right w:val="nil"/>
          <w:between w:val="nil"/>
        </w:pBdr>
        <w:spacing w:after="0" w:line="276" w:lineRule="auto"/>
        <w:ind w:left="360"/>
        <w:jc w:val="center"/>
        <w:rPr>
          <w:rFonts w:ascii="Arial" w:eastAsia="Arial" w:hAnsi="Arial" w:cs="Arial"/>
          <w:b/>
          <w:sz w:val="24"/>
          <w:szCs w:val="24"/>
          <w:lang w:eastAsia="es-CO"/>
        </w:rPr>
      </w:pPr>
      <w:r w:rsidRPr="006215A8">
        <w:rPr>
          <w:rFonts w:ascii="Arial" w:hAnsi="Arial" w:cs="Arial"/>
          <w:b/>
          <w:sz w:val="24"/>
          <w:szCs w:val="24"/>
          <w:lang w:bidi="es-CO"/>
        </w:rPr>
        <w:t xml:space="preserve">PROYECTO DE LEY </w:t>
      </w:r>
      <w:r w:rsidR="00462577">
        <w:rPr>
          <w:rFonts w:ascii="Arial" w:hAnsi="Arial" w:cs="Arial"/>
          <w:b/>
          <w:sz w:val="24"/>
          <w:szCs w:val="24"/>
          <w:lang w:bidi="es-CO"/>
        </w:rPr>
        <w:t xml:space="preserve">ORGÁNICA </w:t>
      </w:r>
      <w:r w:rsidRPr="006215A8">
        <w:rPr>
          <w:rFonts w:ascii="Arial" w:hAnsi="Arial" w:cs="Arial"/>
          <w:b/>
          <w:sz w:val="24"/>
          <w:szCs w:val="24"/>
          <w:lang w:bidi="es-CO"/>
        </w:rPr>
        <w:t>No.</w:t>
      </w:r>
      <w:r w:rsidR="00007515" w:rsidRPr="006215A8">
        <w:rPr>
          <w:rFonts w:ascii="Arial" w:hAnsi="Arial" w:cs="Arial"/>
          <w:b/>
          <w:sz w:val="24"/>
          <w:szCs w:val="24"/>
          <w:lang w:bidi="es-CO"/>
        </w:rPr>
        <w:t xml:space="preserve"> </w:t>
      </w:r>
      <w:r w:rsidR="00007515" w:rsidRPr="00007515">
        <w:rPr>
          <w:rFonts w:ascii="Arial" w:eastAsia="Arial" w:hAnsi="Arial" w:cs="Arial"/>
          <w:b/>
          <w:sz w:val="24"/>
          <w:szCs w:val="24"/>
          <w:lang w:eastAsia="es-CO"/>
        </w:rPr>
        <w:t xml:space="preserve">041 DE 2024 CÁMARA ACUMULADO CON EL PROYECTO DE LEY </w:t>
      </w:r>
      <w:r w:rsidR="00BA447D">
        <w:rPr>
          <w:rFonts w:ascii="Arial" w:eastAsia="Arial" w:hAnsi="Arial" w:cs="Arial"/>
          <w:b/>
          <w:sz w:val="24"/>
          <w:szCs w:val="24"/>
          <w:lang w:eastAsia="es-CO"/>
        </w:rPr>
        <w:t xml:space="preserve">ORGÁNICA No. </w:t>
      </w:r>
      <w:r w:rsidR="00007515" w:rsidRPr="00007515">
        <w:rPr>
          <w:rFonts w:ascii="Arial" w:eastAsia="Arial" w:hAnsi="Arial" w:cs="Arial"/>
          <w:b/>
          <w:sz w:val="24"/>
          <w:szCs w:val="24"/>
          <w:lang w:eastAsia="es-CO"/>
        </w:rPr>
        <w:t xml:space="preserve">264 DE 2024 CÁMARA </w:t>
      </w:r>
    </w:p>
    <w:p w:rsidR="00007515" w:rsidRPr="00007515" w:rsidRDefault="00007515" w:rsidP="00462577">
      <w:pPr>
        <w:pBdr>
          <w:top w:val="nil"/>
          <w:left w:val="nil"/>
          <w:bottom w:val="nil"/>
          <w:right w:val="nil"/>
          <w:between w:val="nil"/>
        </w:pBdr>
        <w:spacing w:after="0" w:line="276" w:lineRule="auto"/>
        <w:ind w:left="360"/>
        <w:jc w:val="center"/>
        <w:rPr>
          <w:rFonts w:ascii="Arial" w:eastAsia="Arial" w:hAnsi="Arial" w:cs="Arial"/>
          <w:b/>
          <w:color w:val="000000"/>
          <w:sz w:val="24"/>
          <w:szCs w:val="24"/>
        </w:rPr>
      </w:pPr>
      <w:r w:rsidRPr="00007515">
        <w:rPr>
          <w:rFonts w:ascii="Arial" w:eastAsia="Arial" w:hAnsi="Arial" w:cs="Arial"/>
          <w:b/>
          <w:sz w:val="24"/>
          <w:szCs w:val="24"/>
          <w:lang w:eastAsia="es-CO"/>
        </w:rPr>
        <w:t>“POR MEDIO DEL CUAL SE ESTABLECEN MEDIDAS PARA EL FORTALECIMIENTO DE LAS JUNTAS ADMINISTRADORAS LOCALES EN EL PAÍS Y SE DICTAN OTRAS DISPOSICIONES”</w:t>
      </w:r>
    </w:p>
    <w:p w:rsidR="00462577" w:rsidRDefault="00462577" w:rsidP="00007515">
      <w:pPr>
        <w:spacing w:before="240" w:after="240"/>
        <w:jc w:val="center"/>
        <w:rPr>
          <w:rFonts w:ascii="Arial" w:eastAsia="Arial" w:hAnsi="Arial" w:cs="Arial"/>
          <w:b/>
          <w:sz w:val="24"/>
          <w:szCs w:val="24"/>
          <w:lang w:eastAsia="es-CO"/>
        </w:rPr>
      </w:pPr>
    </w:p>
    <w:p w:rsidR="00007515" w:rsidRPr="00007515" w:rsidRDefault="00007515" w:rsidP="00007515">
      <w:pPr>
        <w:spacing w:before="240" w:after="240"/>
        <w:jc w:val="center"/>
        <w:rPr>
          <w:rFonts w:ascii="Arial" w:eastAsia="Arial" w:hAnsi="Arial" w:cs="Arial"/>
          <w:b/>
          <w:sz w:val="24"/>
          <w:szCs w:val="24"/>
          <w:lang w:eastAsia="es-CO"/>
        </w:rPr>
      </w:pPr>
      <w:r w:rsidRPr="00007515">
        <w:rPr>
          <w:rFonts w:ascii="Arial" w:eastAsia="Arial" w:hAnsi="Arial" w:cs="Arial"/>
          <w:b/>
          <w:sz w:val="24"/>
          <w:szCs w:val="24"/>
          <w:lang w:eastAsia="es-CO"/>
        </w:rPr>
        <w:t xml:space="preserve">EL CONGRESO DE COLOMBIA </w:t>
      </w:r>
    </w:p>
    <w:p w:rsidR="00993B3B" w:rsidRDefault="00993B3B" w:rsidP="00007515">
      <w:pPr>
        <w:spacing w:before="240" w:after="240"/>
        <w:jc w:val="center"/>
        <w:rPr>
          <w:rFonts w:ascii="Arial" w:eastAsia="Arial" w:hAnsi="Arial" w:cs="Arial"/>
          <w:b/>
          <w:sz w:val="24"/>
          <w:szCs w:val="24"/>
          <w:lang w:eastAsia="es-CO"/>
        </w:rPr>
      </w:pPr>
    </w:p>
    <w:p w:rsidR="00007515" w:rsidRDefault="00007515" w:rsidP="00007515">
      <w:pPr>
        <w:spacing w:before="240" w:after="240"/>
        <w:jc w:val="center"/>
        <w:rPr>
          <w:rFonts w:ascii="Arial" w:eastAsia="Arial" w:hAnsi="Arial" w:cs="Arial"/>
          <w:b/>
          <w:sz w:val="24"/>
          <w:szCs w:val="24"/>
          <w:lang w:eastAsia="es-CO"/>
        </w:rPr>
      </w:pPr>
      <w:r w:rsidRPr="00007515">
        <w:rPr>
          <w:rFonts w:ascii="Arial" w:eastAsia="Arial" w:hAnsi="Arial" w:cs="Arial"/>
          <w:b/>
          <w:sz w:val="24"/>
          <w:szCs w:val="24"/>
          <w:lang w:eastAsia="es-CO"/>
        </w:rPr>
        <w:t>DECRETA:</w:t>
      </w:r>
    </w:p>
    <w:p w:rsidR="00462577" w:rsidRPr="00007515" w:rsidRDefault="00462577" w:rsidP="00007515">
      <w:pPr>
        <w:spacing w:before="240" w:after="240"/>
        <w:jc w:val="center"/>
        <w:rPr>
          <w:rFonts w:ascii="Arial" w:eastAsia="Arial" w:hAnsi="Arial" w:cs="Arial"/>
          <w:b/>
          <w:sz w:val="24"/>
          <w:szCs w:val="24"/>
          <w:lang w:eastAsia="es-CO"/>
        </w:rPr>
      </w:pPr>
    </w:p>
    <w:p w:rsidR="00007515" w:rsidRPr="00007515" w:rsidRDefault="00007515" w:rsidP="00007515">
      <w:pPr>
        <w:jc w:val="both"/>
        <w:rPr>
          <w:rFonts w:ascii="Arial" w:hAnsi="Arial" w:cs="Arial"/>
          <w:sz w:val="24"/>
          <w:szCs w:val="24"/>
          <w:lang w:val="es-MX"/>
        </w:rPr>
      </w:pPr>
      <w:r w:rsidRPr="00007515">
        <w:rPr>
          <w:rFonts w:ascii="Arial" w:eastAsia="Arial" w:hAnsi="Arial" w:cs="Arial"/>
          <w:b/>
          <w:sz w:val="24"/>
          <w:szCs w:val="24"/>
          <w:lang w:eastAsia="es-CO"/>
        </w:rPr>
        <w:t xml:space="preserve">ARTÍCULO 1° OBJETO. </w:t>
      </w:r>
      <w:r w:rsidRPr="00007515">
        <w:rPr>
          <w:rFonts w:ascii="Arial" w:hAnsi="Arial" w:cs="Arial"/>
          <w:sz w:val="24"/>
          <w:szCs w:val="24"/>
          <w:lang w:val="es-MX"/>
        </w:rPr>
        <w:t>La presente Ley tiene como objeto fortalecer</w:t>
      </w:r>
      <w:r w:rsidR="006215A8" w:rsidRPr="006215A8">
        <w:rPr>
          <w:rFonts w:ascii="Arial" w:hAnsi="Arial" w:cs="Arial"/>
          <w:sz w:val="24"/>
          <w:szCs w:val="24"/>
          <w:lang w:val="es-MX"/>
        </w:rPr>
        <w:t>, modernizar y dignificar</w:t>
      </w:r>
      <w:r w:rsidRPr="00007515">
        <w:rPr>
          <w:rFonts w:ascii="Arial" w:hAnsi="Arial" w:cs="Arial"/>
          <w:sz w:val="24"/>
          <w:szCs w:val="24"/>
          <w:lang w:val="es-MX"/>
        </w:rPr>
        <w:t xml:space="preserve"> </w:t>
      </w:r>
      <w:r w:rsidR="006215A8" w:rsidRPr="006215A8">
        <w:rPr>
          <w:rFonts w:ascii="Arial" w:hAnsi="Arial" w:cs="Arial"/>
          <w:sz w:val="24"/>
          <w:szCs w:val="24"/>
          <w:lang w:val="es-MX"/>
        </w:rPr>
        <w:t xml:space="preserve">el </w:t>
      </w:r>
      <w:r w:rsidRPr="00007515">
        <w:rPr>
          <w:rFonts w:ascii="Arial" w:hAnsi="Arial" w:cs="Arial"/>
          <w:sz w:val="24"/>
          <w:szCs w:val="24"/>
          <w:lang w:val="es-MX"/>
        </w:rPr>
        <w:t>funcionamiento de las Juntas Administradoras Locales en el país, promoviendo su desarrollo institucional y fomentando su participación</w:t>
      </w:r>
      <w:r w:rsidRPr="00007515">
        <w:rPr>
          <w:rFonts w:ascii="Arial" w:hAnsi="Arial" w:cs="Arial"/>
          <w:bCs/>
          <w:sz w:val="24"/>
          <w:szCs w:val="24"/>
          <w:lang w:val="es-MX"/>
        </w:rPr>
        <w:t xml:space="preserve"> </w:t>
      </w:r>
      <w:r w:rsidR="006215A8" w:rsidRPr="006215A8">
        <w:rPr>
          <w:rFonts w:ascii="Arial" w:hAnsi="Arial" w:cs="Arial"/>
          <w:bCs/>
          <w:sz w:val="24"/>
          <w:szCs w:val="24"/>
          <w:lang w:val="es-MX"/>
        </w:rPr>
        <w:t xml:space="preserve">efectiva en la planeación, ejecución y control de la </w:t>
      </w:r>
      <w:r w:rsidRPr="00007515">
        <w:rPr>
          <w:rFonts w:ascii="Arial" w:hAnsi="Arial" w:cs="Arial"/>
          <w:sz w:val="24"/>
          <w:szCs w:val="24"/>
          <w:lang w:val="es-MX"/>
        </w:rPr>
        <w:t>gestión pública</w:t>
      </w:r>
      <w:r w:rsidR="006215A8" w:rsidRPr="006215A8">
        <w:rPr>
          <w:rFonts w:ascii="Arial" w:hAnsi="Arial" w:cs="Arial"/>
          <w:sz w:val="24"/>
          <w:szCs w:val="24"/>
          <w:lang w:val="es-MX"/>
        </w:rPr>
        <w:t xml:space="preserve"> local</w:t>
      </w:r>
      <w:r w:rsidRPr="00007515">
        <w:rPr>
          <w:rFonts w:ascii="Arial" w:hAnsi="Arial" w:cs="Arial"/>
          <w:sz w:val="24"/>
          <w:szCs w:val="24"/>
          <w:lang w:val="es-MX"/>
        </w:rPr>
        <w:t>.</w:t>
      </w:r>
    </w:p>
    <w:p w:rsidR="005074FD" w:rsidRDefault="005074FD" w:rsidP="006215A8">
      <w:pPr>
        <w:jc w:val="both"/>
        <w:rPr>
          <w:rFonts w:ascii="Arial" w:eastAsia="Arial" w:hAnsi="Arial" w:cs="Arial"/>
          <w:b/>
          <w:sz w:val="24"/>
          <w:szCs w:val="24"/>
          <w:lang w:eastAsia="es-CO"/>
        </w:rPr>
      </w:pPr>
    </w:p>
    <w:p w:rsidR="00462577" w:rsidRDefault="005074FD" w:rsidP="006215A8">
      <w:pPr>
        <w:jc w:val="both"/>
        <w:rPr>
          <w:rFonts w:ascii="Arial" w:eastAsia="Calibri" w:hAnsi="Arial" w:cs="Arial"/>
          <w:color w:val="000000" w:themeColor="text1"/>
          <w:sz w:val="24"/>
          <w:szCs w:val="24"/>
          <w:lang w:val="es-MX" w:eastAsia="es-CO"/>
        </w:rPr>
      </w:pPr>
      <w:r w:rsidRPr="00007515">
        <w:rPr>
          <w:rFonts w:ascii="Arial" w:eastAsia="Arial" w:hAnsi="Arial" w:cs="Arial"/>
          <w:b/>
          <w:sz w:val="24"/>
          <w:szCs w:val="24"/>
          <w:lang w:eastAsia="es-CO"/>
        </w:rPr>
        <w:t>ARTÍCULO  2°:</w:t>
      </w:r>
      <w:r w:rsidRPr="00007515">
        <w:rPr>
          <w:rFonts w:ascii="Arial" w:eastAsia="Arial" w:hAnsi="Arial" w:cs="Arial"/>
          <w:sz w:val="24"/>
          <w:szCs w:val="24"/>
          <w:lang w:eastAsia="es-CO"/>
        </w:rPr>
        <w:t xml:space="preserve"> </w:t>
      </w:r>
      <w:r>
        <w:rPr>
          <w:rFonts w:ascii="Arial" w:eastAsia="Calibri" w:hAnsi="Arial" w:cs="Arial"/>
          <w:color w:val="000000" w:themeColor="text1"/>
          <w:sz w:val="24"/>
          <w:szCs w:val="24"/>
          <w:lang w:val="es-MX" w:eastAsia="es-CO"/>
        </w:rPr>
        <w:t>Modifíquese el numeral 8 del Literal d) del artículo 91 de la Ley 136 de 1994, el cual quedará así:</w:t>
      </w:r>
    </w:p>
    <w:p w:rsidR="005074FD" w:rsidRPr="005074FD" w:rsidRDefault="005074FD" w:rsidP="005074FD">
      <w:pPr>
        <w:spacing w:after="0" w:line="240" w:lineRule="auto"/>
        <w:jc w:val="both"/>
        <w:rPr>
          <w:rFonts w:ascii="Arial" w:eastAsia="Times New Roman" w:hAnsi="Arial" w:cs="Arial"/>
          <w:sz w:val="24"/>
          <w:szCs w:val="24"/>
          <w:lang w:eastAsia="es-CO"/>
        </w:rPr>
      </w:pPr>
      <w:r w:rsidRPr="005074FD">
        <w:rPr>
          <w:rFonts w:ascii="Arial" w:eastAsia="Times New Roman" w:hAnsi="Arial" w:cs="Arial"/>
          <w:sz w:val="24"/>
          <w:szCs w:val="24"/>
          <w:lang w:eastAsia="es-CO"/>
        </w:rPr>
        <w:t xml:space="preserve">(...) </w:t>
      </w:r>
    </w:p>
    <w:p w:rsidR="005074FD" w:rsidRPr="005074FD" w:rsidRDefault="005074FD" w:rsidP="005074FD">
      <w:pPr>
        <w:spacing w:after="0" w:line="240" w:lineRule="auto"/>
        <w:jc w:val="both"/>
        <w:rPr>
          <w:rFonts w:ascii="Arial" w:eastAsia="Times New Roman" w:hAnsi="Arial" w:cs="Arial"/>
          <w:sz w:val="24"/>
          <w:szCs w:val="24"/>
          <w:lang w:eastAsia="es-CO"/>
        </w:rPr>
      </w:pPr>
    </w:p>
    <w:p w:rsidR="005074FD" w:rsidRPr="005074FD" w:rsidRDefault="005074FD" w:rsidP="005074FD">
      <w:pPr>
        <w:spacing w:after="0" w:line="240" w:lineRule="auto"/>
        <w:jc w:val="both"/>
        <w:rPr>
          <w:rFonts w:ascii="Arial" w:eastAsia="Times New Roman" w:hAnsi="Arial" w:cs="Arial"/>
          <w:sz w:val="24"/>
          <w:szCs w:val="24"/>
          <w:lang w:eastAsia="es-CO"/>
        </w:rPr>
      </w:pPr>
      <w:r w:rsidRPr="005074FD">
        <w:rPr>
          <w:rFonts w:ascii="Arial" w:eastAsia="Times New Roman" w:hAnsi="Arial" w:cs="Arial"/>
          <w:sz w:val="24"/>
          <w:szCs w:val="24"/>
          <w:lang w:eastAsia="es-CO"/>
        </w:rPr>
        <w:t>8. Apoyar con recursos humanos y materiales el buen funcionamiento de las Juntas Administradoras Locales. El Alcalde o la Alcaldesa Municipal designara o realizará las gestiones necesarias para que una persona ejerza como Secretario (a) General de la o las Junta</w:t>
      </w:r>
      <w:r w:rsidR="003B764C">
        <w:rPr>
          <w:rFonts w:ascii="Arial" w:eastAsia="Times New Roman" w:hAnsi="Arial" w:cs="Arial"/>
          <w:sz w:val="24"/>
          <w:szCs w:val="24"/>
          <w:lang w:eastAsia="es-CO"/>
        </w:rPr>
        <w:t>s Administradoras Locales (JAL),</w:t>
      </w:r>
      <w:r w:rsidRPr="005074FD">
        <w:rPr>
          <w:rFonts w:ascii="Arial" w:eastAsia="Times New Roman" w:hAnsi="Arial" w:cs="Arial"/>
          <w:sz w:val="24"/>
          <w:szCs w:val="24"/>
          <w:lang w:eastAsia="es-CO"/>
        </w:rPr>
        <w:t xml:space="preserve"> quienes deberán elaborar las actas de las sesiones ordinarias y extraordinarias y realizar otras funciones conforme a la normatividad y reglamentación vigente.</w:t>
      </w:r>
    </w:p>
    <w:p w:rsidR="005074FD" w:rsidRPr="005074FD" w:rsidRDefault="005074FD" w:rsidP="005074FD">
      <w:pPr>
        <w:jc w:val="both"/>
        <w:rPr>
          <w:rFonts w:ascii="Arial" w:eastAsia="Calibri" w:hAnsi="Arial" w:cs="Arial"/>
          <w:color w:val="000000" w:themeColor="text1"/>
          <w:sz w:val="24"/>
          <w:szCs w:val="24"/>
          <w:lang w:val="es-MX" w:eastAsia="es-CO"/>
        </w:rPr>
      </w:pPr>
    </w:p>
    <w:p w:rsidR="00993B3B" w:rsidRDefault="00993B3B" w:rsidP="006215A8">
      <w:pPr>
        <w:jc w:val="both"/>
        <w:rPr>
          <w:rFonts w:ascii="Arial" w:eastAsia="Arial" w:hAnsi="Arial" w:cs="Arial"/>
          <w:b/>
          <w:sz w:val="24"/>
          <w:szCs w:val="24"/>
          <w:lang w:eastAsia="es-CO"/>
        </w:rPr>
      </w:pPr>
    </w:p>
    <w:p w:rsidR="00007515" w:rsidRPr="00007515" w:rsidRDefault="005074FD" w:rsidP="006215A8">
      <w:pPr>
        <w:jc w:val="both"/>
        <w:rPr>
          <w:rFonts w:ascii="Arial" w:eastAsia="Calibri" w:hAnsi="Arial" w:cs="Arial"/>
          <w:b/>
          <w:sz w:val="24"/>
          <w:szCs w:val="24"/>
          <w:lang w:val="es-MX" w:eastAsia="es-CO"/>
        </w:rPr>
      </w:pPr>
      <w:r>
        <w:rPr>
          <w:rFonts w:ascii="Arial" w:eastAsia="Arial" w:hAnsi="Arial" w:cs="Arial"/>
          <w:b/>
          <w:sz w:val="24"/>
          <w:szCs w:val="24"/>
          <w:lang w:eastAsia="es-CO"/>
        </w:rPr>
        <w:t>ARTÍCULO  3</w:t>
      </w:r>
      <w:r w:rsidR="00007515" w:rsidRPr="00007515">
        <w:rPr>
          <w:rFonts w:ascii="Arial" w:eastAsia="Arial" w:hAnsi="Arial" w:cs="Arial"/>
          <w:b/>
          <w:sz w:val="24"/>
          <w:szCs w:val="24"/>
          <w:lang w:eastAsia="es-CO"/>
        </w:rPr>
        <w:t>°:</w:t>
      </w:r>
      <w:r w:rsidR="00007515" w:rsidRPr="00007515">
        <w:rPr>
          <w:rFonts w:ascii="Arial" w:eastAsia="Arial" w:hAnsi="Arial" w:cs="Arial"/>
          <w:sz w:val="24"/>
          <w:szCs w:val="24"/>
          <w:lang w:eastAsia="es-CO"/>
        </w:rPr>
        <w:t xml:space="preserve"> </w:t>
      </w:r>
      <w:r w:rsidR="00007515" w:rsidRPr="00007515">
        <w:rPr>
          <w:rFonts w:ascii="Arial" w:eastAsia="Calibri" w:hAnsi="Arial" w:cs="Arial"/>
          <w:color w:val="000000" w:themeColor="text1"/>
          <w:sz w:val="24"/>
          <w:szCs w:val="24"/>
          <w:lang w:val="es-MX" w:eastAsia="es-CO"/>
        </w:rPr>
        <w:t xml:space="preserve">Adiciónese un parágrafo al artículo 118 de la Ley 136 de 1994, </w:t>
      </w:r>
      <w:r w:rsidR="00007515" w:rsidRPr="00007515">
        <w:rPr>
          <w:rFonts w:ascii="Arial" w:eastAsia="Calibri" w:hAnsi="Arial" w:cs="Arial"/>
          <w:sz w:val="24"/>
          <w:szCs w:val="24"/>
          <w:lang w:val="es-MX" w:eastAsia="es-CO"/>
        </w:rPr>
        <w:t xml:space="preserve">modificado por el artículo 41 de la Ley 1551 de 2012 y por el artículo 1° de la Ley 1681 de 2013, </w:t>
      </w:r>
      <w:r w:rsidR="00007515" w:rsidRPr="00007515">
        <w:rPr>
          <w:rFonts w:ascii="Arial" w:eastAsia="Calibri" w:hAnsi="Arial" w:cs="Arial"/>
          <w:color w:val="000000" w:themeColor="text1"/>
          <w:sz w:val="24"/>
          <w:szCs w:val="24"/>
          <w:lang w:val="es-MX" w:eastAsia="es-CO"/>
        </w:rPr>
        <w:t>el cual quedará de la siguiente manera:</w:t>
      </w:r>
    </w:p>
    <w:p w:rsidR="00100360" w:rsidRDefault="00007515" w:rsidP="006215A8">
      <w:pPr>
        <w:jc w:val="both"/>
        <w:rPr>
          <w:rFonts w:ascii="Arial" w:eastAsia="Times New Roman" w:hAnsi="Arial" w:cs="Arial"/>
          <w:sz w:val="24"/>
          <w:szCs w:val="24"/>
          <w:lang w:eastAsia="es-CO"/>
        </w:rPr>
      </w:pPr>
      <w:r w:rsidRPr="00007515">
        <w:rPr>
          <w:rFonts w:ascii="Arial" w:eastAsia="Calibri" w:hAnsi="Arial" w:cs="Arial"/>
          <w:b/>
          <w:color w:val="000000" w:themeColor="text1"/>
          <w:sz w:val="24"/>
          <w:szCs w:val="24"/>
          <w:lang w:val="es-MX" w:eastAsia="es-CO"/>
        </w:rPr>
        <w:lastRenderedPageBreak/>
        <w:t>Parágrafo</w:t>
      </w:r>
      <w:r w:rsidR="00100360">
        <w:rPr>
          <w:rFonts w:ascii="Arial" w:eastAsia="Calibri" w:hAnsi="Arial" w:cs="Arial"/>
          <w:b/>
          <w:color w:val="000000" w:themeColor="text1"/>
          <w:sz w:val="24"/>
          <w:szCs w:val="24"/>
          <w:lang w:val="es-MX" w:eastAsia="es-CO"/>
        </w:rPr>
        <w:t xml:space="preserve"> 1</w:t>
      </w:r>
      <w:r w:rsidRPr="00007515">
        <w:rPr>
          <w:rFonts w:ascii="Arial" w:eastAsia="Calibri" w:hAnsi="Arial" w:cs="Arial"/>
          <w:b/>
          <w:color w:val="000000" w:themeColor="text1"/>
          <w:sz w:val="24"/>
          <w:szCs w:val="24"/>
          <w:lang w:val="es-MX" w:eastAsia="es-CO"/>
        </w:rPr>
        <w:t>.</w:t>
      </w:r>
      <w:r w:rsidRPr="00007515">
        <w:rPr>
          <w:rFonts w:ascii="Arial" w:eastAsia="Calibri" w:hAnsi="Arial" w:cs="Arial"/>
          <w:color w:val="000000" w:themeColor="text1"/>
          <w:sz w:val="24"/>
          <w:szCs w:val="24"/>
          <w:lang w:val="es-MX" w:eastAsia="es-CO"/>
        </w:rPr>
        <w:t xml:space="preserve"> </w:t>
      </w:r>
      <w:r w:rsidR="006215A8" w:rsidRPr="006215A8">
        <w:rPr>
          <w:rFonts w:ascii="Arial" w:eastAsia="Times New Roman" w:hAnsi="Arial" w:cs="Arial"/>
          <w:sz w:val="24"/>
          <w:szCs w:val="24"/>
          <w:lang w:eastAsia="es-CO"/>
        </w:rPr>
        <w:t xml:space="preserve">Las Juntas Administradoras Locales deberán iniciar, dentro de los primeros diez (10) días del mes de enero al comienzo de sus periodos constitucionales, una convocatoria pública y abierta para la selección de una terna de candidatos en cada comuna y corregimiento para la designación del corregidor. </w:t>
      </w:r>
    </w:p>
    <w:p w:rsidR="00100360" w:rsidRDefault="006215A8" w:rsidP="006215A8">
      <w:pPr>
        <w:jc w:val="both"/>
        <w:rPr>
          <w:rFonts w:ascii="Arial" w:eastAsia="Times New Roman" w:hAnsi="Arial" w:cs="Arial"/>
          <w:sz w:val="24"/>
          <w:szCs w:val="24"/>
          <w:lang w:eastAsia="es-CO"/>
        </w:rPr>
      </w:pPr>
      <w:r w:rsidRPr="006215A8">
        <w:rPr>
          <w:rFonts w:ascii="Arial" w:eastAsia="Times New Roman" w:hAnsi="Arial" w:cs="Arial"/>
          <w:sz w:val="24"/>
          <w:szCs w:val="24"/>
          <w:lang w:eastAsia="es-CO"/>
        </w:rPr>
        <w:t xml:space="preserve">Dicha terna será conformada mediante un proceso </w:t>
      </w:r>
      <w:proofErr w:type="spellStart"/>
      <w:r w:rsidRPr="006215A8">
        <w:rPr>
          <w:rFonts w:ascii="Arial" w:eastAsia="Times New Roman" w:hAnsi="Arial" w:cs="Arial"/>
          <w:sz w:val="24"/>
          <w:szCs w:val="24"/>
          <w:lang w:eastAsia="es-CO"/>
        </w:rPr>
        <w:t>meritocrático</w:t>
      </w:r>
      <w:proofErr w:type="spellEnd"/>
      <w:r w:rsidR="00100360">
        <w:rPr>
          <w:rFonts w:ascii="Arial" w:eastAsia="Times New Roman" w:hAnsi="Arial" w:cs="Arial"/>
          <w:sz w:val="24"/>
          <w:szCs w:val="24"/>
          <w:lang w:eastAsia="es-CO"/>
        </w:rPr>
        <w:t xml:space="preserve"> que incluirá pruebas de competencia</w:t>
      </w:r>
      <w:r w:rsidRPr="006215A8">
        <w:rPr>
          <w:rFonts w:ascii="Arial" w:eastAsia="Times New Roman" w:hAnsi="Arial" w:cs="Arial"/>
          <w:sz w:val="24"/>
          <w:szCs w:val="24"/>
          <w:lang w:eastAsia="es-CO"/>
        </w:rPr>
        <w:t xml:space="preserve"> y herramientas de valoración de aptitudes y habilidades. El proceso de selección será reglamentado</w:t>
      </w:r>
      <w:r w:rsidR="00100360">
        <w:rPr>
          <w:rFonts w:ascii="Arial" w:eastAsia="Times New Roman" w:hAnsi="Arial" w:cs="Arial"/>
          <w:sz w:val="24"/>
          <w:szCs w:val="24"/>
          <w:lang w:eastAsia="es-CO"/>
        </w:rPr>
        <w:t xml:space="preserve"> por la</w:t>
      </w:r>
      <w:r w:rsidRPr="006215A8">
        <w:rPr>
          <w:rFonts w:ascii="Arial" w:eastAsia="Times New Roman" w:hAnsi="Arial" w:cs="Arial"/>
          <w:sz w:val="24"/>
          <w:szCs w:val="24"/>
          <w:lang w:eastAsia="es-CO"/>
        </w:rPr>
        <w:t xml:space="preserve"> alcaldía municipal, garantizando transparencia y objetividad en la elección. </w:t>
      </w:r>
    </w:p>
    <w:p w:rsidR="006215A8" w:rsidRPr="006215A8" w:rsidRDefault="006215A8" w:rsidP="006215A8">
      <w:pPr>
        <w:jc w:val="both"/>
        <w:rPr>
          <w:rFonts w:ascii="Arial" w:eastAsia="Times New Roman" w:hAnsi="Arial" w:cs="Arial"/>
          <w:sz w:val="24"/>
          <w:szCs w:val="24"/>
          <w:lang w:eastAsia="es-CO"/>
        </w:rPr>
      </w:pPr>
      <w:r w:rsidRPr="006215A8">
        <w:rPr>
          <w:rFonts w:ascii="Arial" w:eastAsia="Times New Roman" w:hAnsi="Arial" w:cs="Arial"/>
          <w:sz w:val="24"/>
          <w:szCs w:val="24"/>
          <w:lang w:eastAsia="es-CO"/>
        </w:rPr>
        <w:t>Una vez la Junta Administradora Local haya conformado la terna de elegibles, esta será enviada al alcalde, quien deberá tomar la decisión en un plazo máximo de veinte (20) días calendario.</w:t>
      </w:r>
    </w:p>
    <w:p w:rsidR="00462577" w:rsidRDefault="00100360" w:rsidP="00007515">
      <w:pPr>
        <w:jc w:val="both"/>
        <w:rPr>
          <w:rFonts w:ascii="Arial" w:eastAsia="Times New Roman" w:hAnsi="Arial" w:cs="Arial"/>
          <w:sz w:val="24"/>
          <w:szCs w:val="24"/>
          <w:lang w:eastAsia="es-CO"/>
        </w:rPr>
      </w:pPr>
      <w:r w:rsidRPr="00007515">
        <w:rPr>
          <w:rFonts w:ascii="Arial" w:eastAsia="Calibri" w:hAnsi="Arial" w:cs="Arial"/>
          <w:b/>
          <w:color w:val="000000" w:themeColor="text1"/>
          <w:sz w:val="24"/>
          <w:szCs w:val="24"/>
          <w:lang w:val="es-MX" w:eastAsia="es-CO"/>
        </w:rPr>
        <w:t>Parágrafo</w:t>
      </w:r>
      <w:r>
        <w:rPr>
          <w:rFonts w:ascii="Arial" w:eastAsia="Calibri" w:hAnsi="Arial" w:cs="Arial"/>
          <w:b/>
          <w:color w:val="000000" w:themeColor="text1"/>
          <w:sz w:val="24"/>
          <w:szCs w:val="24"/>
          <w:lang w:val="es-MX" w:eastAsia="es-CO"/>
        </w:rPr>
        <w:t xml:space="preserve"> 2</w:t>
      </w:r>
      <w:r w:rsidRPr="00007515">
        <w:rPr>
          <w:rFonts w:ascii="Arial" w:eastAsia="Calibri" w:hAnsi="Arial" w:cs="Arial"/>
          <w:b/>
          <w:color w:val="000000" w:themeColor="text1"/>
          <w:sz w:val="24"/>
          <w:szCs w:val="24"/>
          <w:lang w:val="es-MX" w:eastAsia="es-CO"/>
        </w:rPr>
        <w:t>.</w:t>
      </w:r>
      <w:r w:rsidRPr="00007515">
        <w:rPr>
          <w:rFonts w:ascii="Arial" w:eastAsia="Calibri" w:hAnsi="Arial" w:cs="Arial"/>
          <w:color w:val="000000" w:themeColor="text1"/>
          <w:sz w:val="24"/>
          <w:szCs w:val="24"/>
          <w:lang w:val="es-MX" w:eastAsia="es-CO"/>
        </w:rPr>
        <w:t xml:space="preserve"> </w:t>
      </w:r>
      <w:r>
        <w:rPr>
          <w:rFonts w:ascii="Arial" w:eastAsia="Times New Roman" w:hAnsi="Arial" w:cs="Arial"/>
          <w:sz w:val="24"/>
          <w:szCs w:val="24"/>
          <w:lang w:eastAsia="es-CO"/>
        </w:rPr>
        <w:t>Las Juntas Administradoras Locales deberán implementar mecanismos efectivos de rendición de cuentas ante la comunidad, con periodicidad no inferior a cada seis meses, y asegurar que la información relativa a sus actividades, decisiones, y ejecución de recursos públicos esté disponible en formatos accesibles para la ciudadanía.</w:t>
      </w:r>
    </w:p>
    <w:p w:rsidR="00100360" w:rsidRDefault="00100360" w:rsidP="00007515">
      <w:pPr>
        <w:jc w:val="both"/>
        <w:rPr>
          <w:rFonts w:ascii="Arial" w:eastAsia="Arial" w:hAnsi="Arial" w:cs="Arial"/>
          <w:b/>
          <w:sz w:val="24"/>
          <w:szCs w:val="24"/>
          <w:lang w:eastAsia="es-CO"/>
        </w:rPr>
      </w:pPr>
    </w:p>
    <w:p w:rsidR="00007515" w:rsidRPr="00007515" w:rsidRDefault="00007515" w:rsidP="00007515">
      <w:pPr>
        <w:jc w:val="both"/>
        <w:rPr>
          <w:rFonts w:ascii="Arial" w:eastAsia="Arial" w:hAnsi="Arial" w:cs="Arial"/>
          <w:sz w:val="24"/>
          <w:szCs w:val="24"/>
          <w:lang w:eastAsia="es-CO"/>
        </w:rPr>
      </w:pPr>
      <w:r w:rsidRPr="00007515">
        <w:rPr>
          <w:rFonts w:ascii="Arial" w:eastAsia="Arial" w:hAnsi="Arial" w:cs="Arial"/>
          <w:b/>
          <w:sz w:val="24"/>
          <w:szCs w:val="24"/>
          <w:lang w:eastAsia="es-CO"/>
        </w:rPr>
        <w:t xml:space="preserve">ARTÍCULO </w:t>
      </w:r>
      <w:r w:rsidR="005074FD">
        <w:rPr>
          <w:rFonts w:ascii="Arial" w:eastAsia="Arial" w:hAnsi="Arial" w:cs="Arial"/>
          <w:b/>
          <w:sz w:val="24"/>
          <w:szCs w:val="24"/>
          <w:lang w:eastAsia="es-CO"/>
        </w:rPr>
        <w:t>4</w:t>
      </w:r>
      <w:r w:rsidRPr="00007515">
        <w:rPr>
          <w:rFonts w:ascii="Arial" w:eastAsia="Arial" w:hAnsi="Arial" w:cs="Arial"/>
          <w:b/>
          <w:sz w:val="24"/>
          <w:szCs w:val="24"/>
          <w:lang w:eastAsia="es-CO"/>
        </w:rPr>
        <w:t>°.</w:t>
      </w:r>
      <w:r w:rsidRPr="00007515">
        <w:rPr>
          <w:rFonts w:ascii="Arial" w:eastAsia="Arial" w:hAnsi="Arial" w:cs="Arial"/>
          <w:sz w:val="24"/>
          <w:szCs w:val="24"/>
          <w:lang w:eastAsia="es-CO"/>
        </w:rPr>
        <w:t xml:space="preserve"> Modifíquese el artículo 119 de la Ley 136 de 1994, modificado por el artículo 42 de la Ley 1551 de 2012 y por el artículo 2° de la Ley 2086 de 2021, el cual quedará redactado de la siguiente manera:</w:t>
      </w:r>
    </w:p>
    <w:p w:rsidR="00993B3B" w:rsidRDefault="00993B3B" w:rsidP="00007515">
      <w:pPr>
        <w:ind w:left="720"/>
        <w:jc w:val="both"/>
        <w:rPr>
          <w:rFonts w:ascii="Arial" w:eastAsia="Arial" w:hAnsi="Arial" w:cs="Arial"/>
          <w:b/>
          <w:sz w:val="24"/>
          <w:szCs w:val="24"/>
          <w:lang w:eastAsia="es-CO"/>
        </w:rPr>
      </w:pP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b/>
          <w:sz w:val="24"/>
          <w:szCs w:val="24"/>
          <w:lang w:eastAsia="es-CO"/>
        </w:rPr>
        <w:t xml:space="preserve">ARTÍCULO 119. JUNTAS ADMINISTRADORAS LOCALES. </w:t>
      </w:r>
      <w:r w:rsidRPr="00007515">
        <w:rPr>
          <w:rFonts w:ascii="Arial" w:eastAsia="Arial" w:hAnsi="Arial" w:cs="Arial"/>
          <w:sz w:val="24"/>
          <w:szCs w:val="24"/>
          <w:lang w:eastAsia="es-CO"/>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sz w:val="24"/>
          <w:szCs w:val="24"/>
          <w:lang w:eastAsia="es-CO"/>
        </w:rPr>
        <w:t>Los municipios, por iniciativa de sus Alcaldes y mediante acuerdo de sus Concejos, establecerán el número de ediles por cada corregimiento o comuna, teniendo en cuenta el número de habitantes.</w:t>
      </w:r>
    </w:p>
    <w:p w:rsidR="00007515" w:rsidRPr="00007515" w:rsidRDefault="00100360" w:rsidP="00007515">
      <w:pPr>
        <w:ind w:left="720"/>
        <w:jc w:val="both"/>
        <w:rPr>
          <w:rFonts w:ascii="Arial" w:eastAsia="Arial" w:hAnsi="Arial" w:cs="Arial"/>
          <w:sz w:val="24"/>
          <w:szCs w:val="24"/>
          <w:lang w:eastAsia="es-CO"/>
        </w:rPr>
      </w:pPr>
      <w:r>
        <w:rPr>
          <w:rFonts w:ascii="Arial" w:eastAsia="Arial" w:hAnsi="Arial" w:cs="Arial"/>
          <w:sz w:val="24"/>
          <w:szCs w:val="24"/>
          <w:lang w:eastAsia="es-CO"/>
        </w:rPr>
        <w:t>Los municipios deberán</w:t>
      </w:r>
      <w:r w:rsidR="00007515" w:rsidRPr="00007515">
        <w:rPr>
          <w:rFonts w:ascii="Arial" w:eastAsia="Arial" w:hAnsi="Arial" w:cs="Arial"/>
          <w:sz w:val="24"/>
          <w:szCs w:val="24"/>
          <w:lang w:eastAsia="es-CO"/>
        </w:rPr>
        <w:t xml:space="preserve"> establecer el pago de honorarios a los miembros de las Juntas Administradoras Locales.</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sz w:val="24"/>
          <w:szCs w:val="24"/>
          <w:lang w:eastAsia="es-CO"/>
        </w:rPr>
        <w:t>Los honorarios se establecerán por iniciativa de sus alcaldes y mediante acuerdo de sus Concejos municipales, hasta por cuatro (4) Unidades de Valor Tributario (UVT), por asistencia a las sesiones plenarias y a Comisiones por el máximo de sesiones previsto en esta ley.</w:t>
      </w:r>
    </w:p>
    <w:p w:rsidR="00993B3B" w:rsidRDefault="00993B3B" w:rsidP="00007515">
      <w:pPr>
        <w:ind w:left="720"/>
        <w:jc w:val="both"/>
        <w:rPr>
          <w:rFonts w:ascii="Arial" w:eastAsia="Arial" w:hAnsi="Arial" w:cs="Arial"/>
          <w:b/>
          <w:sz w:val="24"/>
          <w:szCs w:val="24"/>
          <w:lang w:eastAsia="es-CO"/>
        </w:rPr>
      </w:pP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b/>
          <w:sz w:val="24"/>
          <w:szCs w:val="24"/>
          <w:lang w:eastAsia="es-CO"/>
        </w:rPr>
        <w:lastRenderedPageBreak/>
        <w:t>PARÁGRAFO 1o.</w:t>
      </w:r>
      <w:r w:rsidRPr="00007515">
        <w:rPr>
          <w:rFonts w:ascii="Arial" w:eastAsia="Arial" w:hAnsi="Arial" w:cs="Arial"/>
          <w:sz w:val="24"/>
          <w:szCs w:val="24"/>
          <w:lang w:eastAsia="es-CO"/>
        </w:rPr>
        <w:t xml:space="preserve"> La fuente de ingresos de la cual se genera la financiación de los honorarios debe ser de los ingresos corrientes de libre destinación que el distrito o municipio tenga establecidos en su respectivo presupuesto.</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b/>
          <w:sz w:val="24"/>
          <w:szCs w:val="24"/>
          <w:lang w:eastAsia="es-CO"/>
        </w:rPr>
        <w:t>PARÁGRAFO 2o.</w:t>
      </w:r>
      <w:r w:rsidRPr="00007515">
        <w:rPr>
          <w:rFonts w:ascii="Arial" w:eastAsia="Arial" w:hAnsi="Arial" w:cs="Arial"/>
          <w:sz w:val="24"/>
          <w:szCs w:val="24"/>
          <w:lang w:eastAsia="es-CO"/>
        </w:rPr>
        <w:t xml:space="preserve"> Los alcaldes garantizarán la seguridad social en salud, pensión</w:t>
      </w:r>
      <w:r w:rsidR="00100360">
        <w:rPr>
          <w:rFonts w:ascii="Arial" w:eastAsia="Arial" w:hAnsi="Arial" w:cs="Arial"/>
          <w:sz w:val="24"/>
          <w:szCs w:val="24"/>
          <w:lang w:eastAsia="es-CO"/>
        </w:rPr>
        <w:t>,</w:t>
      </w:r>
      <w:r w:rsidRPr="00007515">
        <w:rPr>
          <w:rFonts w:ascii="Arial" w:eastAsia="Arial" w:hAnsi="Arial" w:cs="Arial"/>
          <w:sz w:val="24"/>
          <w:szCs w:val="24"/>
          <w:lang w:eastAsia="es-CO"/>
        </w:rPr>
        <w:t xml:space="preserve"> riesgos laborales</w:t>
      </w:r>
      <w:r w:rsidR="00100360">
        <w:rPr>
          <w:rFonts w:ascii="Arial" w:eastAsia="Arial" w:hAnsi="Arial" w:cs="Arial"/>
          <w:sz w:val="24"/>
          <w:szCs w:val="24"/>
          <w:lang w:eastAsia="es-CO"/>
        </w:rPr>
        <w:t xml:space="preserve"> y cajas de compensación</w:t>
      </w:r>
      <w:r w:rsidRPr="00007515">
        <w:rPr>
          <w:rFonts w:ascii="Arial" w:eastAsia="Arial" w:hAnsi="Arial" w:cs="Arial"/>
          <w:sz w:val="24"/>
          <w:szCs w:val="24"/>
          <w:lang w:eastAsia="es-CO"/>
        </w:rPr>
        <w:t xml:space="preserve"> de los ediles, con un ingreso base de cotización de un (1) salario mínimo legal mensual vigente y sin que esto implique vinculación laboral con la entidad territorial.</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sz w:val="24"/>
          <w:szCs w:val="24"/>
          <w:lang w:eastAsia="es-CO"/>
        </w:rPr>
        <w:t>También deberá suscribirles una póliza de vida en los términos del artículo 68 de la Ley 136 de 1994.</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sz w:val="24"/>
          <w:szCs w:val="24"/>
          <w:lang w:eastAsia="es-CO"/>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sz w:val="24"/>
          <w:szCs w:val="24"/>
          <w:lang w:eastAsia="es-CO"/>
        </w:rPr>
        <w:t>Cuando concurran faltas absolutas de los miembros de las Juntas Administradoras Locales, quienes ocupen las vacantes tendrán derecho a los beneficios a que se refiere este artículo, desde el momento de su posesión y hasta que concluyan el periodo respectivo.</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b/>
          <w:sz w:val="24"/>
          <w:szCs w:val="24"/>
          <w:lang w:eastAsia="es-CO"/>
        </w:rPr>
        <w:t>PARÁGRAFO 3o.</w:t>
      </w:r>
      <w:r w:rsidRPr="00007515">
        <w:rPr>
          <w:rFonts w:ascii="Arial" w:eastAsia="Arial" w:hAnsi="Arial" w:cs="Arial"/>
          <w:sz w:val="24"/>
          <w:szCs w:val="24"/>
          <w:lang w:eastAsia="es-CO"/>
        </w:rPr>
        <w:t xml:space="preserve"> En los Concejos de Gobierno municipal, deberá convocarse al representante de las Juntas Administradoras Locales, escogido por estas entre sus presidentes, quien tendrá derecho a voz.</w:t>
      </w:r>
    </w:p>
    <w:p w:rsidR="00462577" w:rsidRDefault="00462577" w:rsidP="00007515">
      <w:pPr>
        <w:spacing w:line="276" w:lineRule="auto"/>
        <w:jc w:val="both"/>
        <w:rPr>
          <w:rFonts w:ascii="Arial" w:eastAsia="Arial" w:hAnsi="Arial" w:cs="Arial"/>
          <w:b/>
          <w:sz w:val="24"/>
          <w:szCs w:val="24"/>
          <w:lang w:eastAsia="es-CO"/>
        </w:rPr>
      </w:pPr>
    </w:p>
    <w:p w:rsidR="00007515" w:rsidRPr="00007515" w:rsidRDefault="00007515" w:rsidP="00007515">
      <w:pPr>
        <w:spacing w:line="276" w:lineRule="auto"/>
        <w:jc w:val="both"/>
        <w:rPr>
          <w:rFonts w:ascii="Arial" w:eastAsia="Calibri" w:hAnsi="Arial" w:cs="Arial"/>
          <w:sz w:val="24"/>
          <w:szCs w:val="24"/>
          <w:lang w:eastAsia="es-CO"/>
        </w:rPr>
      </w:pPr>
      <w:r w:rsidRPr="00007515">
        <w:rPr>
          <w:rFonts w:ascii="Arial" w:eastAsia="Arial" w:hAnsi="Arial" w:cs="Arial"/>
          <w:b/>
          <w:sz w:val="24"/>
          <w:szCs w:val="24"/>
          <w:lang w:eastAsia="es-CO"/>
        </w:rPr>
        <w:t xml:space="preserve">ARTÍCULO </w:t>
      </w:r>
      <w:r w:rsidR="00993B3B">
        <w:rPr>
          <w:rFonts w:ascii="Arial" w:eastAsia="Arial" w:hAnsi="Arial" w:cs="Arial"/>
          <w:b/>
          <w:sz w:val="24"/>
          <w:szCs w:val="24"/>
          <w:lang w:eastAsia="es-CO"/>
        </w:rPr>
        <w:t>5</w:t>
      </w:r>
      <w:r w:rsidRPr="00007515">
        <w:rPr>
          <w:rFonts w:ascii="Arial" w:eastAsia="Arial" w:hAnsi="Arial" w:cs="Arial"/>
          <w:b/>
          <w:sz w:val="24"/>
          <w:szCs w:val="24"/>
          <w:lang w:eastAsia="es-CO"/>
        </w:rPr>
        <w:t>°.</w:t>
      </w:r>
      <w:r w:rsidRPr="00007515">
        <w:rPr>
          <w:rFonts w:ascii="Arial" w:eastAsia="Arial" w:hAnsi="Arial" w:cs="Arial"/>
          <w:b/>
          <w:i/>
          <w:sz w:val="24"/>
          <w:szCs w:val="24"/>
          <w:lang w:eastAsia="es-CO"/>
        </w:rPr>
        <w:t xml:space="preserve"> </w:t>
      </w:r>
      <w:r w:rsidRPr="00007515">
        <w:rPr>
          <w:rFonts w:ascii="Arial" w:eastAsia="Calibri" w:hAnsi="Arial" w:cs="Arial"/>
          <w:sz w:val="24"/>
          <w:szCs w:val="24"/>
          <w:lang w:eastAsia="es-CO"/>
        </w:rPr>
        <w:t xml:space="preserve">Modifíquese el literal C) y D) del Artículo 13 de la Ley 130 de 1994, el cual quedará así: </w:t>
      </w:r>
    </w:p>
    <w:p w:rsidR="00007515" w:rsidRPr="00007515" w:rsidRDefault="00007515" w:rsidP="00007515">
      <w:pPr>
        <w:spacing w:line="276" w:lineRule="auto"/>
        <w:jc w:val="both"/>
        <w:rPr>
          <w:rFonts w:ascii="Arial" w:eastAsia="Calibri" w:hAnsi="Arial" w:cs="Arial"/>
          <w:sz w:val="24"/>
          <w:szCs w:val="24"/>
          <w:lang w:eastAsia="es-CO"/>
        </w:rPr>
      </w:pPr>
    </w:p>
    <w:p w:rsidR="00007515" w:rsidRPr="00007515" w:rsidRDefault="00007515" w:rsidP="00007515">
      <w:pPr>
        <w:numPr>
          <w:ilvl w:val="0"/>
          <w:numId w:val="31"/>
        </w:numPr>
        <w:pBdr>
          <w:top w:val="nil"/>
          <w:left w:val="nil"/>
          <w:bottom w:val="nil"/>
          <w:right w:val="nil"/>
          <w:between w:val="nil"/>
        </w:pBdr>
        <w:spacing w:line="276" w:lineRule="auto"/>
        <w:contextualSpacing/>
        <w:jc w:val="both"/>
        <w:rPr>
          <w:rFonts w:ascii="Arial" w:eastAsia="Arial" w:hAnsi="Arial" w:cs="Arial"/>
          <w:color w:val="000000"/>
          <w:sz w:val="24"/>
          <w:szCs w:val="24"/>
          <w:lang w:eastAsia="es-CO"/>
        </w:rPr>
      </w:pPr>
      <w:r w:rsidRPr="00007515">
        <w:rPr>
          <w:rFonts w:ascii="Arial" w:eastAsia="Arial" w:hAnsi="Arial" w:cs="Arial"/>
          <w:color w:val="000000"/>
          <w:sz w:val="24"/>
          <w:szCs w:val="24"/>
          <w:lang w:eastAsia="es-CO"/>
        </w:rPr>
        <w:t>En el caso de las elecciones de Alcaldes, Concejales y Juntas Administradoras Locales se repondrán a razón de dos mil setecientos sesenta y seis pesos moneda corriente ($2.766) por voto válido depositado por la lista o listas de los candidatos inscritos. En el caso de las elecciones de Gobernadores y   Diputados, se reconocerán los gastos a razón de cuatro mil quinientos noventa pesos moneda corriente ($4.590) por voto válido depositado por los candidatos o listas debidamente inscritos.</w:t>
      </w:r>
    </w:p>
    <w:p w:rsidR="00007515" w:rsidRPr="00007515" w:rsidRDefault="00007515" w:rsidP="00007515">
      <w:pPr>
        <w:pBdr>
          <w:top w:val="nil"/>
          <w:left w:val="nil"/>
          <w:bottom w:val="nil"/>
          <w:right w:val="nil"/>
          <w:between w:val="nil"/>
        </w:pBdr>
        <w:spacing w:line="276" w:lineRule="auto"/>
        <w:ind w:left="360"/>
        <w:contextualSpacing/>
        <w:jc w:val="both"/>
        <w:rPr>
          <w:rFonts w:ascii="Arial" w:eastAsia="Arial" w:hAnsi="Arial" w:cs="Arial"/>
          <w:color w:val="000000"/>
          <w:sz w:val="24"/>
          <w:szCs w:val="24"/>
          <w:lang w:eastAsia="es-CO"/>
        </w:rPr>
      </w:pPr>
    </w:p>
    <w:p w:rsidR="00007515" w:rsidRPr="00007515" w:rsidRDefault="00007515" w:rsidP="00007515">
      <w:pPr>
        <w:numPr>
          <w:ilvl w:val="0"/>
          <w:numId w:val="31"/>
        </w:numPr>
        <w:spacing w:line="276" w:lineRule="auto"/>
        <w:contextualSpacing/>
        <w:jc w:val="both"/>
        <w:rPr>
          <w:rFonts w:ascii="Arial" w:eastAsia="Calibri" w:hAnsi="Arial" w:cs="Arial"/>
          <w:sz w:val="24"/>
          <w:szCs w:val="24"/>
          <w:lang w:eastAsia="es-CO"/>
        </w:rPr>
      </w:pPr>
      <w:r w:rsidRPr="00007515">
        <w:rPr>
          <w:rFonts w:ascii="Arial" w:eastAsia="Arial" w:hAnsi="Arial" w:cs="Arial"/>
          <w:color w:val="000000"/>
          <w:sz w:val="24"/>
          <w:szCs w:val="24"/>
          <w:lang w:eastAsia="es-CO"/>
        </w:rPr>
        <w:t>La financiación de las campañas para las Juntas Administradoras Locales se sujetará a las mismas reglas establecidas para los Alcaldes y Concejales.</w:t>
      </w:r>
    </w:p>
    <w:p w:rsidR="00007515" w:rsidRPr="00007515" w:rsidRDefault="00007515" w:rsidP="00007515">
      <w:pPr>
        <w:ind w:left="720"/>
        <w:contextualSpacing/>
        <w:rPr>
          <w:rFonts w:ascii="Arial" w:eastAsia="Arial" w:hAnsi="Arial" w:cs="Arial"/>
          <w:b/>
          <w:sz w:val="24"/>
          <w:szCs w:val="24"/>
          <w:lang w:eastAsia="es-CO"/>
        </w:rPr>
      </w:pPr>
    </w:p>
    <w:p w:rsidR="00462577" w:rsidRDefault="00462577" w:rsidP="00007515">
      <w:pPr>
        <w:spacing w:line="276" w:lineRule="auto"/>
        <w:jc w:val="both"/>
        <w:rPr>
          <w:rFonts w:ascii="Arial" w:eastAsia="Arial" w:hAnsi="Arial" w:cs="Arial"/>
          <w:b/>
          <w:sz w:val="24"/>
          <w:szCs w:val="24"/>
          <w:lang w:eastAsia="es-CO"/>
        </w:rPr>
      </w:pPr>
    </w:p>
    <w:p w:rsidR="00007515" w:rsidRPr="00007515" w:rsidRDefault="00993B3B" w:rsidP="00007515">
      <w:pPr>
        <w:spacing w:line="276" w:lineRule="auto"/>
        <w:jc w:val="both"/>
        <w:rPr>
          <w:rFonts w:ascii="Arial" w:eastAsia="Calibri" w:hAnsi="Arial" w:cs="Arial"/>
          <w:sz w:val="24"/>
          <w:szCs w:val="24"/>
          <w:lang w:eastAsia="es-CO"/>
        </w:rPr>
      </w:pPr>
      <w:r>
        <w:rPr>
          <w:rFonts w:ascii="Arial" w:eastAsia="Arial" w:hAnsi="Arial" w:cs="Arial"/>
          <w:b/>
          <w:sz w:val="24"/>
          <w:szCs w:val="24"/>
          <w:lang w:eastAsia="es-CO"/>
        </w:rPr>
        <w:t>ARTÍCULO 6</w:t>
      </w:r>
      <w:r w:rsidR="00007515" w:rsidRPr="00007515">
        <w:rPr>
          <w:rFonts w:ascii="Arial" w:eastAsia="Arial" w:hAnsi="Arial" w:cs="Arial"/>
          <w:b/>
          <w:sz w:val="24"/>
          <w:szCs w:val="24"/>
          <w:lang w:eastAsia="es-CO"/>
        </w:rPr>
        <w:t xml:space="preserve">°. </w:t>
      </w:r>
      <w:r w:rsidR="00007515" w:rsidRPr="00007515">
        <w:rPr>
          <w:rFonts w:ascii="Arial" w:eastAsia="Arial" w:hAnsi="Arial" w:cs="Arial"/>
          <w:sz w:val="24"/>
          <w:szCs w:val="24"/>
          <w:lang w:eastAsia="es-CO"/>
        </w:rPr>
        <w:t>Modifíquese el artículo 125 de la Ley 136 de 1994, el cual quedará así:</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b/>
          <w:sz w:val="24"/>
          <w:szCs w:val="24"/>
          <w:lang w:eastAsia="es-CO"/>
        </w:rPr>
        <w:t>ARTÍCULO 125. POSESIÓN.</w:t>
      </w:r>
      <w:r w:rsidRPr="00007515">
        <w:rPr>
          <w:rFonts w:ascii="Arial" w:eastAsia="Arial" w:hAnsi="Arial" w:cs="Arial"/>
          <w:sz w:val="24"/>
          <w:szCs w:val="24"/>
          <w:lang w:eastAsia="es-CO"/>
        </w:rPr>
        <w:t xml:space="preserve"> Los miembros de las Juntas Administradoras Locales </w:t>
      </w:r>
      <w:r w:rsidR="00100360">
        <w:rPr>
          <w:rFonts w:ascii="Arial" w:eastAsia="Arial" w:hAnsi="Arial" w:cs="Arial"/>
          <w:sz w:val="24"/>
          <w:szCs w:val="24"/>
          <w:lang w:eastAsia="es-CO"/>
        </w:rPr>
        <w:t xml:space="preserve">se posesionarán de su cargo colectiva o individualmente </w:t>
      </w:r>
      <w:r w:rsidRPr="00007515">
        <w:rPr>
          <w:rFonts w:ascii="Arial" w:eastAsia="Arial" w:hAnsi="Arial" w:cs="Arial"/>
          <w:sz w:val="24"/>
          <w:szCs w:val="24"/>
          <w:lang w:eastAsia="es-CO"/>
        </w:rPr>
        <w:t xml:space="preserve">durante los primeros </w:t>
      </w:r>
      <w:r w:rsidR="00100360">
        <w:rPr>
          <w:rFonts w:ascii="Arial" w:eastAsia="Arial" w:hAnsi="Arial" w:cs="Arial"/>
          <w:sz w:val="24"/>
          <w:szCs w:val="24"/>
          <w:lang w:eastAsia="es-CO"/>
        </w:rPr>
        <w:t>once</w:t>
      </w:r>
      <w:r w:rsidRPr="00007515">
        <w:rPr>
          <w:rFonts w:ascii="Arial" w:eastAsia="Arial" w:hAnsi="Arial" w:cs="Arial"/>
          <w:sz w:val="24"/>
          <w:szCs w:val="24"/>
          <w:lang w:eastAsia="es-CO"/>
        </w:rPr>
        <w:t xml:space="preserve"> (</w:t>
      </w:r>
      <w:r w:rsidR="00100360">
        <w:rPr>
          <w:rFonts w:ascii="Arial" w:eastAsia="Arial" w:hAnsi="Arial" w:cs="Arial"/>
          <w:sz w:val="24"/>
          <w:szCs w:val="24"/>
          <w:lang w:eastAsia="es-CO"/>
        </w:rPr>
        <w:t>11)</w:t>
      </w:r>
      <w:r w:rsidRPr="00007515">
        <w:rPr>
          <w:rFonts w:ascii="Arial" w:eastAsia="Arial" w:hAnsi="Arial" w:cs="Arial"/>
          <w:sz w:val="24"/>
          <w:szCs w:val="24"/>
          <w:lang w:eastAsia="es-CO"/>
        </w:rPr>
        <w:t xml:space="preserve"> días del mes de enero, ante </w:t>
      </w:r>
      <w:r w:rsidR="00100360">
        <w:rPr>
          <w:rFonts w:ascii="Arial" w:eastAsia="Arial" w:hAnsi="Arial" w:cs="Arial"/>
          <w:sz w:val="24"/>
          <w:szCs w:val="24"/>
          <w:lang w:eastAsia="es-CO"/>
        </w:rPr>
        <w:t xml:space="preserve">la ciudadanía de su jurisdicción y </w:t>
      </w:r>
      <w:r w:rsidRPr="00007515">
        <w:rPr>
          <w:rFonts w:ascii="Arial" w:eastAsia="Arial" w:hAnsi="Arial" w:cs="Arial"/>
          <w:sz w:val="24"/>
          <w:szCs w:val="24"/>
          <w:lang w:eastAsia="es-CO"/>
        </w:rPr>
        <w:t>el alcalde municipal</w:t>
      </w:r>
      <w:r w:rsidR="00100360">
        <w:rPr>
          <w:rFonts w:ascii="Arial" w:eastAsia="Arial" w:hAnsi="Arial" w:cs="Arial"/>
          <w:sz w:val="24"/>
          <w:szCs w:val="24"/>
          <w:lang w:eastAsia="es-CO"/>
        </w:rPr>
        <w:t>.</w:t>
      </w:r>
    </w:p>
    <w:p w:rsidR="00462577" w:rsidRDefault="00462577" w:rsidP="00007515">
      <w:pPr>
        <w:jc w:val="both"/>
        <w:rPr>
          <w:rFonts w:ascii="Arial" w:eastAsia="Arial" w:hAnsi="Arial" w:cs="Arial"/>
          <w:b/>
          <w:sz w:val="24"/>
          <w:szCs w:val="24"/>
          <w:lang w:eastAsia="es-CO"/>
        </w:rPr>
      </w:pPr>
    </w:p>
    <w:p w:rsidR="00007515" w:rsidRPr="00007515" w:rsidRDefault="00007515" w:rsidP="00007515">
      <w:pPr>
        <w:jc w:val="both"/>
        <w:rPr>
          <w:rFonts w:ascii="Arial" w:eastAsia="Arial" w:hAnsi="Arial" w:cs="Arial"/>
          <w:sz w:val="24"/>
          <w:szCs w:val="24"/>
          <w:lang w:eastAsia="es-CO"/>
        </w:rPr>
      </w:pPr>
      <w:r w:rsidRPr="00007515">
        <w:rPr>
          <w:rFonts w:ascii="Arial" w:eastAsia="Arial" w:hAnsi="Arial" w:cs="Arial"/>
          <w:b/>
          <w:sz w:val="24"/>
          <w:szCs w:val="24"/>
          <w:lang w:eastAsia="es-CO"/>
        </w:rPr>
        <w:t xml:space="preserve">ARTÍCULO </w:t>
      </w:r>
      <w:r w:rsidR="005074FD">
        <w:rPr>
          <w:rFonts w:ascii="Arial" w:eastAsia="Arial" w:hAnsi="Arial" w:cs="Arial"/>
          <w:b/>
          <w:sz w:val="24"/>
          <w:szCs w:val="24"/>
          <w:lang w:eastAsia="es-CO"/>
        </w:rPr>
        <w:t>7</w:t>
      </w:r>
      <w:r w:rsidRPr="00007515">
        <w:rPr>
          <w:rFonts w:ascii="Arial" w:eastAsia="Arial" w:hAnsi="Arial" w:cs="Arial"/>
          <w:b/>
          <w:sz w:val="24"/>
          <w:szCs w:val="24"/>
          <w:lang w:eastAsia="es-CO"/>
        </w:rPr>
        <w:t xml:space="preserve">°. </w:t>
      </w:r>
      <w:r w:rsidRPr="00007515">
        <w:rPr>
          <w:rFonts w:ascii="Arial" w:eastAsia="Arial" w:hAnsi="Arial" w:cs="Arial"/>
          <w:sz w:val="24"/>
          <w:szCs w:val="24"/>
          <w:lang w:eastAsia="es-CO"/>
        </w:rPr>
        <w:t>Adiciónese un numeral nuevo al artículo 131 de la Ley 136 de 1994, el cual quedará así:</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b/>
          <w:sz w:val="24"/>
          <w:szCs w:val="24"/>
          <w:lang w:eastAsia="es-CO"/>
        </w:rPr>
        <w:t>ARTÍCULO 131.- FUNCIONES.</w:t>
      </w:r>
      <w:r w:rsidRPr="00007515">
        <w:rPr>
          <w:rFonts w:ascii="Arial" w:eastAsia="Arial" w:hAnsi="Arial" w:cs="Arial"/>
          <w:sz w:val="24"/>
          <w:szCs w:val="24"/>
          <w:lang w:eastAsia="es-CO"/>
        </w:rPr>
        <w:t xml:space="preserve"> Las Juntas Administradoras Locales, además de las que les asigna el Artículo 318 de la Constitución Política, ejercerán las siguientes funciones: </w:t>
      </w:r>
    </w:p>
    <w:p w:rsidR="00007515" w:rsidRPr="00007515" w:rsidRDefault="00007515" w:rsidP="00007515">
      <w:pPr>
        <w:ind w:left="720"/>
        <w:jc w:val="both"/>
        <w:rPr>
          <w:rFonts w:ascii="Arial" w:eastAsia="Arial" w:hAnsi="Arial" w:cs="Arial"/>
          <w:i/>
          <w:sz w:val="24"/>
          <w:szCs w:val="24"/>
          <w:lang w:eastAsia="es-CO"/>
        </w:rPr>
      </w:pPr>
      <w:r w:rsidRPr="00007515">
        <w:rPr>
          <w:rFonts w:ascii="Arial" w:eastAsia="Arial" w:hAnsi="Arial" w:cs="Arial"/>
          <w:i/>
          <w:sz w:val="24"/>
          <w:szCs w:val="24"/>
          <w:lang w:eastAsia="es-CO"/>
        </w:rPr>
        <w:t>(…)</w:t>
      </w:r>
    </w:p>
    <w:p w:rsidR="00007515" w:rsidRPr="00007515" w:rsidRDefault="00007515" w:rsidP="00007515">
      <w:pPr>
        <w:ind w:left="720"/>
        <w:jc w:val="both"/>
        <w:rPr>
          <w:rFonts w:ascii="Arial" w:eastAsia="Calibri" w:hAnsi="Arial" w:cs="Arial"/>
          <w:sz w:val="24"/>
          <w:szCs w:val="24"/>
          <w:lang w:val="es-MX" w:eastAsia="es-CO"/>
        </w:rPr>
      </w:pPr>
      <w:r w:rsidRPr="00007515">
        <w:rPr>
          <w:rFonts w:ascii="Arial" w:eastAsia="Arial" w:hAnsi="Arial" w:cs="Arial"/>
          <w:sz w:val="24"/>
          <w:szCs w:val="24"/>
          <w:lang w:eastAsia="es-CO"/>
        </w:rPr>
        <w:t>16. Solicitar informes a las autoridades municipales</w:t>
      </w:r>
      <w:r w:rsidR="00DF24C5">
        <w:rPr>
          <w:rFonts w:ascii="Arial" w:eastAsia="Arial" w:hAnsi="Arial" w:cs="Arial"/>
          <w:sz w:val="24"/>
          <w:szCs w:val="24"/>
          <w:lang w:eastAsia="es-CO"/>
        </w:rPr>
        <w:t xml:space="preserve"> y distritales</w:t>
      </w:r>
      <w:r w:rsidRPr="00007515">
        <w:rPr>
          <w:rFonts w:ascii="Arial" w:eastAsia="Arial" w:hAnsi="Arial" w:cs="Arial"/>
          <w:sz w:val="24"/>
          <w:szCs w:val="24"/>
          <w:lang w:eastAsia="es-CO"/>
        </w:rPr>
        <w:t xml:space="preserve">, quienes deben expedirlos dentro de los siguientes </w:t>
      </w:r>
      <w:r w:rsidR="00DF24C5">
        <w:rPr>
          <w:rFonts w:ascii="Arial" w:eastAsia="Arial" w:hAnsi="Arial" w:cs="Arial"/>
          <w:sz w:val="24"/>
          <w:szCs w:val="24"/>
          <w:lang w:eastAsia="es-CO"/>
        </w:rPr>
        <w:t xml:space="preserve">cinco </w:t>
      </w:r>
      <w:r w:rsidRPr="00007515">
        <w:rPr>
          <w:rFonts w:ascii="Arial" w:eastAsia="Arial" w:hAnsi="Arial" w:cs="Arial"/>
          <w:sz w:val="24"/>
          <w:szCs w:val="24"/>
          <w:lang w:eastAsia="es-CO"/>
        </w:rPr>
        <w:t>(</w:t>
      </w:r>
      <w:r w:rsidR="00DF24C5">
        <w:rPr>
          <w:rFonts w:ascii="Arial" w:eastAsia="Arial" w:hAnsi="Arial" w:cs="Arial"/>
          <w:sz w:val="24"/>
          <w:szCs w:val="24"/>
          <w:lang w:eastAsia="es-CO"/>
        </w:rPr>
        <w:t>5</w:t>
      </w:r>
      <w:r w:rsidRPr="00007515">
        <w:rPr>
          <w:rFonts w:ascii="Arial" w:eastAsia="Arial" w:hAnsi="Arial" w:cs="Arial"/>
          <w:sz w:val="24"/>
          <w:szCs w:val="24"/>
          <w:lang w:eastAsia="es-CO"/>
        </w:rPr>
        <w:t>) días</w:t>
      </w:r>
      <w:r w:rsidR="00DF24C5">
        <w:rPr>
          <w:rFonts w:ascii="Arial" w:eastAsia="Arial" w:hAnsi="Arial" w:cs="Arial"/>
          <w:sz w:val="24"/>
          <w:szCs w:val="24"/>
          <w:lang w:eastAsia="es-CO"/>
        </w:rPr>
        <w:t xml:space="preserve"> hábiles</w:t>
      </w:r>
      <w:r w:rsidRPr="00007515">
        <w:rPr>
          <w:rFonts w:ascii="Arial" w:eastAsia="Arial" w:hAnsi="Arial" w:cs="Arial"/>
          <w:sz w:val="24"/>
          <w:szCs w:val="24"/>
          <w:lang w:eastAsia="es-CO"/>
        </w:rPr>
        <w:t>. Su omisión injustificada constituye causal de mala conducta.</w:t>
      </w:r>
    </w:p>
    <w:p w:rsidR="00462577" w:rsidRDefault="00462577" w:rsidP="00007515">
      <w:pPr>
        <w:jc w:val="both"/>
        <w:rPr>
          <w:rFonts w:ascii="Arial" w:eastAsia="Arial" w:hAnsi="Arial" w:cs="Arial"/>
          <w:b/>
          <w:sz w:val="24"/>
          <w:szCs w:val="24"/>
          <w:lang w:eastAsia="es-CO"/>
        </w:rPr>
      </w:pPr>
    </w:p>
    <w:p w:rsidR="00007515" w:rsidRPr="00007515" w:rsidRDefault="00007515" w:rsidP="00007515">
      <w:pPr>
        <w:jc w:val="both"/>
        <w:rPr>
          <w:rFonts w:ascii="Arial" w:eastAsia="Arial" w:hAnsi="Arial" w:cs="Arial"/>
          <w:b/>
          <w:sz w:val="24"/>
          <w:szCs w:val="24"/>
          <w:lang w:eastAsia="es-CO"/>
        </w:rPr>
      </w:pPr>
      <w:r w:rsidRPr="00007515">
        <w:rPr>
          <w:rFonts w:ascii="Arial" w:eastAsia="Arial" w:hAnsi="Arial" w:cs="Arial"/>
          <w:b/>
          <w:sz w:val="24"/>
          <w:szCs w:val="24"/>
          <w:lang w:eastAsia="es-CO"/>
        </w:rPr>
        <w:t xml:space="preserve">ARTÍCULO </w:t>
      </w:r>
      <w:r w:rsidR="005074FD">
        <w:rPr>
          <w:rFonts w:ascii="Arial" w:eastAsia="Arial" w:hAnsi="Arial" w:cs="Arial"/>
          <w:b/>
          <w:sz w:val="24"/>
          <w:szCs w:val="24"/>
          <w:lang w:eastAsia="es-CO"/>
        </w:rPr>
        <w:t>8</w:t>
      </w:r>
      <w:r w:rsidRPr="00007515">
        <w:rPr>
          <w:rFonts w:ascii="Arial" w:eastAsia="Arial" w:hAnsi="Arial" w:cs="Arial"/>
          <w:b/>
          <w:sz w:val="24"/>
          <w:szCs w:val="24"/>
          <w:lang w:eastAsia="es-CO"/>
        </w:rPr>
        <w:t>°. Modifíquese el artículo 140 de la Ley 136 de 1994, el cual quedará así:</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b/>
          <w:sz w:val="24"/>
          <w:szCs w:val="24"/>
          <w:lang w:eastAsia="es-CO"/>
        </w:rPr>
        <w:t>ARTÍCULO 140. INICIATIVA ANTE LAS JUNTAS ADMINISTRADORAS LOCALES.</w:t>
      </w:r>
      <w:r w:rsidRPr="00007515">
        <w:rPr>
          <w:rFonts w:ascii="Arial" w:eastAsia="Arial" w:hAnsi="Arial" w:cs="Arial"/>
          <w:sz w:val="24"/>
          <w:szCs w:val="24"/>
          <w:lang w:eastAsia="es-CO"/>
        </w:rPr>
        <w:t xml:space="preserve"> </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sz w:val="24"/>
          <w:szCs w:val="24"/>
          <w:lang w:eastAsia="es-CO"/>
        </w:rPr>
        <w:t>Los corregidores podrán presentar Proyectos de Acuerdo Local y propuestas ante las respectivas Juntas Administradoras Locales, en relación con los asuntos de competencia de estas.</w:t>
      </w:r>
    </w:p>
    <w:p w:rsidR="00007515" w:rsidRPr="00007515" w:rsidRDefault="00007515" w:rsidP="00007515">
      <w:pPr>
        <w:ind w:left="720"/>
        <w:jc w:val="both"/>
        <w:rPr>
          <w:rFonts w:ascii="Arial" w:eastAsia="Arial" w:hAnsi="Arial" w:cs="Arial"/>
          <w:sz w:val="24"/>
          <w:szCs w:val="24"/>
          <w:lang w:eastAsia="es-CO"/>
        </w:rPr>
      </w:pPr>
      <w:r w:rsidRPr="00007515">
        <w:rPr>
          <w:rFonts w:ascii="Arial" w:eastAsia="Arial" w:hAnsi="Arial" w:cs="Arial"/>
          <w:sz w:val="24"/>
          <w:szCs w:val="24"/>
          <w:lang w:eastAsia="es-CO"/>
        </w:rPr>
        <w:t xml:space="preserve">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jefes de departamento administrativo y representantes legales de entidades descentralizadas así como al Personero y Contralor municipal, quienes podrán delegar su participación en funcionarios de segundo nivel dentro de su entidad. </w:t>
      </w:r>
    </w:p>
    <w:p w:rsidR="00007515" w:rsidRPr="00007515" w:rsidRDefault="00007515" w:rsidP="00007515">
      <w:pPr>
        <w:ind w:left="720"/>
        <w:jc w:val="both"/>
        <w:rPr>
          <w:rFonts w:ascii="Arial" w:eastAsia="Calibri" w:hAnsi="Arial" w:cs="Arial"/>
          <w:sz w:val="24"/>
          <w:szCs w:val="24"/>
          <w:lang w:val="es-MX" w:eastAsia="es-CO"/>
        </w:rPr>
      </w:pPr>
      <w:r w:rsidRPr="00007515">
        <w:rPr>
          <w:rFonts w:ascii="Arial" w:eastAsia="Arial" w:hAnsi="Arial" w:cs="Arial"/>
          <w:sz w:val="24"/>
          <w:szCs w:val="24"/>
          <w:lang w:eastAsia="es-CO"/>
        </w:rPr>
        <w:lastRenderedPageBreak/>
        <w:t>Las citaciones deberán hacerse con anticipación no menor de cinco días hábiles y formularse en cuestionario escrito. El debate no podrá extenderse a asuntos ajenos al cuestionario y deberá encabezar el orden del día de la sesión, sin perjuicio de lo que la Constitución y la ley consagran y establecen en materia de mecanismos de participación ciudadana.</w:t>
      </w:r>
    </w:p>
    <w:p w:rsidR="00462577" w:rsidRDefault="00462577" w:rsidP="00007515">
      <w:pPr>
        <w:jc w:val="both"/>
        <w:rPr>
          <w:rFonts w:ascii="Arial" w:eastAsia="Arial" w:hAnsi="Arial" w:cs="Arial"/>
          <w:b/>
          <w:sz w:val="24"/>
          <w:szCs w:val="24"/>
          <w:lang w:eastAsia="es-CO"/>
        </w:rPr>
      </w:pPr>
    </w:p>
    <w:p w:rsidR="00007515" w:rsidRPr="00007515" w:rsidRDefault="005074FD" w:rsidP="00007515">
      <w:pPr>
        <w:jc w:val="both"/>
        <w:rPr>
          <w:rFonts w:ascii="Arial" w:eastAsia="Arial" w:hAnsi="Arial" w:cs="Arial"/>
          <w:sz w:val="24"/>
          <w:szCs w:val="24"/>
          <w:lang w:eastAsia="es-CO"/>
        </w:rPr>
      </w:pPr>
      <w:r>
        <w:rPr>
          <w:rFonts w:ascii="Arial" w:eastAsia="Arial" w:hAnsi="Arial" w:cs="Arial"/>
          <w:b/>
          <w:sz w:val="24"/>
          <w:szCs w:val="24"/>
          <w:lang w:eastAsia="es-CO"/>
        </w:rPr>
        <w:t>ARTÍCULO 9</w:t>
      </w:r>
      <w:r w:rsidR="00007515" w:rsidRPr="00007515">
        <w:rPr>
          <w:rFonts w:ascii="Arial" w:eastAsia="Arial" w:hAnsi="Arial" w:cs="Arial"/>
          <w:b/>
          <w:sz w:val="24"/>
          <w:szCs w:val="24"/>
          <w:lang w:eastAsia="es-CO"/>
        </w:rPr>
        <w:t xml:space="preserve">°. PAGO OPORTUNO DE HONORARIOS. </w:t>
      </w:r>
      <w:r w:rsidR="00007515" w:rsidRPr="00007515">
        <w:rPr>
          <w:rFonts w:ascii="Arial" w:eastAsia="Arial" w:hAnsi="Arial" w:cs="Arial"/>
          <w:sz w:val="24"/>
          <w:szCs w:val="24"/>
          <w:lang w:eastAsia="es-CO"/>
        </w:rPr>
        <w:t>Todos los ediles del país tendrán derecho a recibir el pago de los honorarios causados cada mes por concepto de su participación en sesiones ordinarias y extraordinarias, cómo máximo dentro de los primeros cinco (5) días del mes siguiente al mes en el cual fueron causados estos honorarios.</w:t>
      </w:r>
    </w:p>
    <w:p w:rsidR="00007515" w:rsidRPr="00007515" w:rsidRDefault="00007515" w:rsidP="00007515">
      <w:pPr>
        <w:jc w:val="both"/>
        <w:rPr>
          <w:rFonts w:ascii="Arial" w:eastAsia="Calibri" w:hAnsi="Arial" w:cs="Arial"/>
          <w:b/>
          <w:sz w:val="24"/>
          <w:szCs w:val="24"/>
          <w:lang w:eastAsia="es-CO"/>
        </w:rPr>
      </w:pPr>
    </w:p>
    <w:p w:rsidR="00444BF4" w:rsidRDefault="00007515" w:rsidP="00007515">
      <w:pPr>
        <w:jc w:val="both"/>
        <w:rPr>
          <w:rFonts w:ascii="Arial" w:eastAsia="Calibri" w:hAnsi="Arial" w:cs="Arial"/>
          <w:sz w:val="24"/>
          <w:szCs w:val="24"/>
          <w:lang w:eastAsia="es-CO"/>
        </w:rPr>
      </w:pPr>
      <w:r w:rsidRPr="00007515">
        <w:rPr>
          <w:rFonts w:ascii="Arial" w:eastAsia="Calibri" w:hAnsi="Arial" w:cs="Arial"/>
          <w:b/>
          <w:sz w:val="24"/>
          <w:szCs w:val="24"/>
          <w:lang w:eastAsia="es-CO"/>
        </w:rPr>
        <w:t>ARTÍCULO</w:t>
      </w:r>
      <w:r w:rsidR="005074FD">
        <w:rPr>
          <w:rFonts w:ascii="Arial" w:eastAsia="Calibri" w:hAnsi="Arial" w:cs="Arial"/>
          <w:b/>
          <w:sz w:val="24"/>
          <w:szCs w:val="24"/>
          <w:lang w:eastAsia="es-CO"/>
        </w:rPr>
        <w:t xml:space="preserve"> 10</w:t>
      </w:r>
      <w:r w:rsidRPr="00007515">
        <w:rPr>
          <w:rFonts w:ascii="Arial" w:eastAsia="Calibri" w:hAnsi="Arial" w:cs="Arial"/>
          <w:b/>
          <w:sz w:val="24"/>
          <w:szCs w:val="24"/>
          <w:lang w:eastAsia="es-CO"/>
        </w:rPr>
        <w:t xml:space="preserve">°. </w:t>
      </w:r>
      <w:r w:rsidRPr="006215A8">
        <w:rPr>
          <w:rFonts w:ascii="Arial" w:eastAsia="Calibri" w:hAnsi="Arial" w:cs="Arial"/>
          <w:b/>
          <w:iCs/>
          <w:color w:val="000000"/>
          <w:sz w:val="24"/>
          <w:szCs w:val="24"/>
          <w:lang w:eastAsia="es-CO"/>
        </w:rPr>
        <w:t xml:space="preserve">LICENCIA </w:t>
      </w:r>
      <w:r w:rsidRPr="00007515">
        <w:rPr>
          <w:rFonts w:ascii="Arial" w:eastAsia="Calibri" w:hAnsi="Arial" w:cs="Arial"/>
          <w:b/>
          <w:sz w:val="24"/>
          <w:szCs w:val="24"/>
          <w:lang w:eastAsia="es-CO"/>
        </w:rPr>
        <w:t xml:space="preserve">MATERNIDAD Y PATERNIDAD. </w:t>
      </w:r>
      <w:r w:rsidRPr="00007515">
        <w:rPr>
          <w:rFonts w:ascii="Arial" w:eastAsia="Calibri" w:hAnsi="Arial" w:cs="Arial"/>
          <w:sz w:val="24"/>
          <w:szCs w:val="24"/>
          <w:lang w:eastAsia="es-CO"/>
        </w:rPr>
        <w:t xml:space="preserve">Las </w:t>
      </w:r>
      <w:proofErr w:type="spellStart"/>
      <w:r w:rsidRPr="00007515">
        <w:rPr>
          <w:rFonts w:ascii="Arial" w:eastAsia="Calibri" w:hAnsi="Arial" w:cs="Arial"/>
          <w:sz w:val="24"/>
          <w:szCs w:val="24"/>
          <w:lang w:eastAsia="es-CO"/>
        </w:rPr>
        <w:t>edilesas</w:t>
      </w:r>
      <w:proofErr w:type="spellEnd"/>
      <w:r w:rsidRPr="00007515">
        <w:rPr>
          <w:rFonts w:ascii="Arial" w:eastAsia="Calibri" w:hAnsi="Arial" w:cs="Arial"/>
          <w:sz w:val="24"/>
          <w:szCs w:val="24"/>
          <w:lang w:eastAsia="es-CO"/>
        </w:rPr>
        <w:t xml:space="preserve"> </w:t>
      </w:r>
      <w:r w:rsidR="00444BF4">
        <w:rPr>
          <w:rFonts w:ascii="Arial" w:eastAsia="Calibri" w:hAnsi="Arial" w:cs="Arial"/>
          <w:sz w:val="24"/>
          <w:szCs w:val="24"/>
          <w:lang w:eastAsia="es-CO"/>
        </w:rPr>
        <w:t>durante el periodo de licencia de maternidad podrán optar por tomarla o continuar desarrollando sus funciones de manera remota, utilizando las herramientas tecnológicas existentes, caso en el cual no podrán partic</w:t>
      </w:r>
      <w:r w:rsidR="003B764C">
        <w:rPr>
          <w:rFonts w:ascii="Arial" w:eastAsia="Calibri" w:hAnsi="Arial" w:cs="Arial"/>
          <w:sz w:val="24"/>
          <w:szCs w:val="24"/>
          <w:lang w:eastAsia="es-CO"/>
        </w:rPr>
        <w:t>ipar en las votaciones secreta</w:t>
      </w:r>
      <w:r w:rsidR="00444BF4">
        <w:rPr>
          <w:rFonts w:ascii="Arial" w:eastAsia="Calibri" w:hAnsi="Arial" w:cs="Arial"/>
          <w:sz w:val="24"/>
          <w:szCs w:val="24"/>
          <w:lang w:eastAsia="es-CO"/>
        </w:rPr>
        <w:t xml:space="preserve">s y su inasistencia será justificada. </w:t>
      </w:r>
      <w:r w:rsidRPr="00007515">
        <w:rPr>
          <w:rFonts w:ascii="Arial" w:eastAsia="Calibri" w:hAnsi="Arial" w:cs="Arial"/>
          <w:sz w:val="24"/>
          <w:szCs w:val="24"/>
          <w:lang w:eastAsia="es-CO"/>
        </w:rPr>
        <w:t xml:space="preserve">Esta disposición aplica por maternidad, ya sea por el nacimiento de un hijo o por </w:t>
      </w:r>
      <w:r w:rsidR="00444BF4">
        <w:rPr>
          <w:rFonts w:ascii="Arial" w:eastAsia="Calibri" w:hAnsi="Arial" w:cs="Arial"/>
          <w:sz w:val="24"/>
          <w:szCs w:val="24"/>
          <w:lang w:eastAsia="es-CO"/>
        </w:rPr>
        <w:t>la adopción de un menor de edad.</w:t>
      </w:r>
    </w:p>
    <w:p w:rsidR="00444BF4" w:rsidRDefault="00444BF4" w:rsidP="00007515">
      <w:pPr>
        <w:jc w:val="both"/>
        <w:rPr>
          <w:rFonts w:ascii="Arial" w:eastAsia="Calibri" w:hAnsi="Arial" w:cs="Arial"/>
          <w:sz w:val="24"/>
          <w:szCs w:val="24"/>
          <w:lang w:eastAsia="es-CO"/>
        </w:rPr>
      </w:pPr>
    </w:p>
    <w:p w:rsidR="00444BF4" w:rsidRDefault="00444BF4" w:rsidP="00007515">
      <w:pPr>
        <w:jc w:val="both"/>
        <w:rPr>
          <w:rFonts w:ascii="Arial" w:eastAsia="Calibri" w:hAnsi="Arial" w:cs="Arial"/>
          <w:sz w:val="24"/>
          <w:szCs w:val="24"/>
          <w:lang w:eastAsia="es-CO"/>
        </w:rPr>
      </w:pPr>
      <w:r>
        <w:rPr>
          <w:rFonts w:ascii="Arial" w:eastAsia="Calibri" w:hAnsi="Arial" w:cs="Arial"/>
          <w:sz w:val="24"/>
          <w:szCs w:val="24"/>
          <w:lang w:eastAsia="es-CO"/>
        </w:rPr>
        <w:t xml:space="preserve">Mientras la </w:t>
      </w:r>
      <w:proofErr w:type="spellStart"/>
      <w:r>
        <w:rPr>
          <w:rFonts w:ascii="Arial" w:eastAsia="Calibri" w:hAnsi="Arial" w:cs="Arial"/>
          <w:sz w:val="24"/>
          <w:szCs w:val="24"/>
          <w:lang w:eastAsia="es-CO"/>
        </w:rPr>
        <w:t>edilesa</w:t>
      </w:r>
      <w:proofErr w:type="spellEnd"/>
      <w:r>
        <w:rPr>
          <w:rFonts w:ascii="Arial" w:eastAsia="Calibri" w:hAnsi="Arial" w:cs="Arial"/>
          <w:sz w:val="24"/>
          <w:szCs w:val="24"/>
          <w:lang w:eastAsia="es-CO"/>
        </w:rPr>
        <w:t xml:space="preserve"> esté percibiendo pago por concepto de licencia de maternidad, no podrá percibir pago por concepto de honorarios. </w:t>
      </w:r>
    </w:p>
    <w:p w:rsidR="00444BF4" w:rsidRDefault="00444BF4" w:rsidP="00007515">
      <w:pPr>
        <w:jc w:val="both"/>
        <w:rPr>
          <w:rFonts w:ascii="Arial" w:eastAsia="Calibri" w:hAnsi="Arial" w:cs="Arial"/>
          <w:sz w:val="24"/>
          <w:szCs w:val="24"/>
          <w:lang w:eastAsia="es-CO"/>
        </w:rPr>
      </w:pPr>
    </w:p>
    <w:p w:rsidR="00007515" w:rsidRPr="00007515" w:rsidRDefault="00007515" w:rsidP="00007515">
      <w:pPr>
        <w:jc w:val="both"/>
        <w:rPr>
          <w:rFonts w:ascii="Arial" w:eastAsia="Calibri" w:hAnsi="Arial" w:cs="Arial"/>
          <w:sz w:val="24"/>
          <w:szCs w:val="24"/>
          <w:lang w:eastAsia="es-CO"/>
        </w:rPr>
      </w:pPr>
      <w:r w:rsidRPr="00007515">
        <w:rPr>
          <w:rFonts w:ascii="Arial" w:eastAsia="Calibri" w:hAnsi="Arial" w:cs="Arial"/>
          <w:sz w:val="24"/>
          <w:szCs w:val="24"/>
          <w:lang w:eastAsia="es-CO"/>
        </w:rPr>
        <w:t>Los ediles tendrán derecho a la licencia de paternidad ampliada conforme a lo dispuesto en la Ley 2114 de 2021 o en las normas que la mod</w:t>
      </w:r>
      <w:r w:rsidR="005074FD">
        <w:rPr>
          <w:rFonts w:ascii="Arial" w:eastAsia="Calibri" w:hAnsi="Arial" w:cs="Arial"/>
          <w:sz w:val="24"/>
          <w:szCs w:val="24"/>
          <w:lang w:eastAsia="es-CO"/>
        </w:rPr>
        <w:t xml:space="preserve">ifiquen, adicionen o sustituyan, en los mismos términos que este artículo la establece para las </w:t>
      </w:r>
      <w:proofErr w:type="spellStart"/>
      <w:r w:rsidR="005074FD">
        <w:rPr>
          <w:rFonts w:ascii="Arial" w:eastAsia="Calibri" w:hAnsi="Arial" w:cs="Arial"/>
          <w:sz w:val="24"/>
          <w:szCs w:val="24"/>
          <w:lang w:eastAsia="es-CO"/>
        </w:rPr>
        <w:t>edilesas</w:t>
      </w:r>
      <w:proofErr w:type="spellEnd"/>
      <w:r w:rsidR="005074FD">
        <w:rPr>
          <w:rFonts w:ascii="Arial" w:eastAsia="Calibri" w:hAnsi="Arial" w:cs="Arial"/>
          <w:sz w:val="24"/>
          <w:szCs w:val="24"/>
          <w:lang w:eastAsia="es-CO"/>
        </w:rPr>
        <w:t>.</w:t>
      </w:r>
    </w:p>
    <w:p w:rsidR="00462577" w:rsidRDefault="00462577" w:rsidP="00007515">
      <w:pPr>
        <w:jc w:val="both"/>
        <w:rPr>
          <w:rFonts w:ascii="Arial" w:eastAsia="Calibri" w:hAnsi="Arial" w:cs="Arial"/>
          <w:b/>
          <w:sz w:val="24"/>
          <w:szCs w:val="24"/>
          <w:lang w:eastAsia="es-CO"/>
        </w:rPr>
      </w:pPr>
    </w:p>
    <w:p w:rsidR="00007515" w:rsidRPr="00007515" w:rsidRDefault="00007515" w:rsidP="00007515">
      <w:pPr>
        <w:jc w:val="both"/>
        <w:rPr>
          <w:rFonts w:ascii="Arial" w:eastAsia="Calibri" w:hAnsi="Arial" w:cs="Arial"/>
          <w:sz w:val="24"/>
          <w:szCs w:val="24"/>
          <w:lang w:eastAsia="es-CO"/>
        </w:rPr>
      </w:pPr>
      <w:r w:rsidRPr="00007515">
        <w:rPr>
          <w:rFonts w:ascii="Arial" w:eastAsia="Calibri" w:hAnsi="Arial" w:cs="Arial"/>
          <w:b/>
          <w:sz w:val="24"/>
          <w:szCs w:val="24"/>
          <w:lang w:eastAsia="es-CO"/>
        </w:rPr>
        <w:t xml:space="preserve">ARTÍCULO </w:t>
      </w:r>
      <w:r w:rsidR="005074FD">
        <w:rPr>
          <w:rFonts w:ascii="Arial" w:eastAsia="Calibri" w:hAnsi="Arial" w:cs="Arial"/>
          <w:b/>
          <w:sz w:val="24"/>
          <w:szCs w:val="24"/>
          <w:lang w:eastAsia="es-CO"/>
        </w:rPr>
        <w:t>11</w:t>
      </w:r>
      <w:r w:rsidRPr="00007515">
        <w:rPr>
          <w:rFonts w:ascii="Arial" w:eastAsia="Calibri" w:hAnsi="Arial" w:cs="Arial"/>
          <w:b/>
          <w:sz w:val="24"/>
          <w:szCs w:val="24"/>
          <w:lang w:eastAsia="es-CO"/>
        </w:rPr>
        <w:t>°.CONVALIDACIÓN DE LA EXPERIENCIA LABORAL DE EDILES Y EDILESAS</w:t>
      </w:r>
      <w:r w:rsidRPr="00007515">
        <w:rPr>
          <w:rFonts w:ascii="Arial" w:eastAsia="Calibri" w:hAnsi="Arial" w:cs="Arial"/>
          <w:sz w:val="24"/>
          <w:szCs w:val="24"/>
          <w:lang w:eastAsia="es-CO"/>
        </w:rPr>
        <w:t>.</w:t>
      </w:r>
      <w:r w:rsidRPr="00007515">
        <w:rPr>
          <w:rFonts w:ascii="Arial" w:eastAsia="Calibri" w:hAnsi="Arial" w:cs="Arial"/>
          <w:b/>
          <w:sz w:val="24"/>
          <w:szCs w:val="24"/>
          <w:lang w:eastAsia="es-CO"/>
        </w:rPr>
        <w:t xml:space="preserve"> </w:t>
      </w:r>
      <w:r w:rsidRPr="00007515">
        <w:rPr>
          <w:rFonts w:ascii="Arial" w:eastAsia="Calibri" w:hAnsi="Arial" w:cs="Arial"/>
          <w:sz w:val="24"/>
          <w:szCs w:val="24"/>
          <w:lang w:eastAsia="es-CO"/>
        </w:rPr>
        <w:t xml:space="preserve">El ejercicio de las funciones como edil o </w:t>
      </w:r>
      <w:proofErr w:type="spellStart"/>
      <w:r w:rsidRPr="00007515">
        <w:rPr>
          <w:rFonts w:ascii="Arial" w:eastAsia="Calibri" w:hAnsi="Arial" w:cs="Arial"/>
          <w:sz w:val="24"/>
          <w:szCs w:val="24"/>
          <w:lang w:eastAsia="es-CO"/>
        </w:rPr>
        <w:t>edilesa</w:t>
      </w:r>
      <w:proofErr w:type="spellEnd"/>
      <w:r w:rsidRPr="00007515">
        <w:rPr>
          <w:rFonts w:ascii="Arial" w:eastAsia="Calibri" w:hAnsi="Arial" w:cs="Arial"/>
          <w:sz w:val="24"/>
          <w:szCs w:val="24"/>
          <w:lang w:eastAsia="es-CO"/>
        </w:rPr>
        <w:t>, durante un período constitucional completo o parcial, será reconocido y convalidado como experiencia laboral válida para efectos de acceso y participación en procesos de selección en el sector público o privado.</w:t>
      </w:r>
    </w:p>
    <w:p w:rsidR="00462577" w:rsidRDefault="00462577" w:rsidP="00007515">
      <w:pPr>
        <w:spacing w:after="0" w:line="240" w:lineRule="auto"/>
        <w:jc w:val="both"/>
        <w:rPr>
          <w:rFonts w:ascii="Arial" w:eastAsia="Arial" w:hAnsi="Arial" w:cs="Arial"/>
          <w:b/>
          <w:sz w:val="24"/>
          <w:szCs w:val="24"/>
          <w:lang w:eastAsia="es-CO"/>
        </w:rPr>
      </w:pPr>
    </w:p>
    <w:p w:rsidR="00993B3B" w:rsidRDefault="00993B3B" w:rsidP="00007515">
      <w:pPr>
        <w:spacing w:after="0" w:line="240" w:lineRule="auto"/>
        <w:jc w:val="both"/>
        <w:rPr>
          <w:rFonts w:ascii="Arial" w:eastAsia="Arial" w:hAnsi="Arial" w:cs="Arial"/>
          <w:b/>
          <w:sz w:val="24"/>
          <w:szCs w:val="24"/>
          <w:lang w:eastAsia="es-CO"/>
        </w:rPr>
      </w:pPr>
    </w:p>
    <w:p w:rsidR="00007515" w:rsidRPr="00007515" w:rsidRDefault="00007515" w:rsidP="00007515">
      <w:pPr>
        <w:spacing w:after="0" w:line="240" w:lineRule="auto"/>
        <w:jc w:val="both"/>
        <w:rPr>
          <w:rFonts w:ascii="Arial" w:eastAsia="Calibri" w:hAnsi="Arial" w:cs="Arial"/>
          <w:b/>
          <w:bCs/>
          <w:sz w:val="24"/>
          <w:szCs w:val="24"/>
          <w:u w:val="single"/>
          <w:shd w:val="clear" w:color="auto" w:fill="FFFFFF"/>
          <w:lang w:eastAsia="es-CO"/>
        </w:rPr>
      </w:pPr>
      <w:r w:rsidRPr="00007515">
        <w:rPr>
          <w:rFonts w:ascii="Arial" w:eastAsia="Arial" w:hAnsi="Arial" w:cs="Arial"/>
          <w:b/>
          <w:sz w:val="24"/>
          <w:szCs w:val="24"/>
          <w:lang w:eastAsia="es-CO"/>
        </w:rPr>
        <w:t xml:space="preserve">ARTÍCULO </w:t>
      </w:r>
      <w:r w:rsidR="005074FD">
        <w:rPr>
          <w:rFonts w:ascii="Arial" w:eastAsia="Arial" w:hAnsi="Arial" w:cs="Arial"/>
          <w:b/>
          <w:sz w:val="24"/>
          <w:szCs w:val="24"/>
          <w:lang w:eastAsia="es-CO"/>
        </w:rPr>
        <w:t>12</w:t>
      </w:r>
      <w:r w:rsidRPr="00007515">
        <w:rPr>
          <w:rFonts w:ascii="Arial" w:eastAsia="Arial" w:hAnsi="Arial" w:cs="Arial"/>
          <w:b/>
          <w:sz w:val="24"/>
          <w:szCs w:val="24"/>
          <w:lang w:eastAsia="es-CO"/>
        </w:rPr>
        <w:t xml:space="preserve">°. </w:t>
      </w:r>
      <w:r w:rsidRPr="00007515">
        <w:rPr>
          <w:rFonts w:ascii="Arial" w:eastAsia="Calibri" w:hAnsi="Arial" w:cs="Arial"/>
          <w:b/>
          <w:sz w:val="24"/>
          <w:szCs w:val="24"/>
          <w:shd w:val="clear" w:color="auto" w:fill="FFFFFF"/>
          <w:lang w:eastAsia="es-CO"/>
        </w:rPr>
        <w:t> Modifíquese el artículo 128 de la ley 136 de 1994 el cual quedará así:</w:t>
      </w:r>
    </w:p>
    <w:p w:rsidR="00007515" w:rsidRPr="00007515" w:rsidRDefault="00007515" w:rsidP="00007515">
      <w:pPr>
        <w:spacing w:after="0" w:line="240" w:lineRule="auto"/>
        <w:jc w:val="both"/>
        <w:rPr>
          <w:rFonts w:ascii="Arial" w:eastAsia="Calibri" w:hAnsi="Arial" w:cs="Arial"/>
          <w:b/>
          <w:bCs/>
          <w:sz w:val="24"/>
          <w:szCs w:val="24"/>
          <w:u w:val="single"/>
          <w:shd w:val="clear" w:color="auto" w:fill="FFFFFF"/>
          <w:lang w:eastAsia="es-CO"/>
        </w:rPr>
      </w:pP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b/>
          <w:sz w:val="24"/>
          <w:szCs w:val="24"/>
          <w:lang w:val="es-ES" w:eastAsia="es-CO"/>
        </w:rPr>
        <w:lastRenderedPageBreak/>
        <w:t>ARTÍCULO  128.-</w:t>
      </w:r>
      <w:r w:rsidRPr="00007515">
        <w:rPr>
          <w:rFonts w:ascii="Arial" w:eastAsia="Times New Roman" w:hAnsi="Arial" w:cs="Arial"/>
          <w:sz w:val="24"/>
          <w:szCs w:val="24"/>
          <w:lang w:val="es-ES" w:eastAsia="es-CO"/>
        </w:rPr>
        <w:t xml:space="preserve"> </w:t>
      </w:r>
      <w:r w:rsidRPr="00007515">
        <w:rPr>
          <w:rFonts w:ascii="Arial" w:eastAsia="Times New Roman" w:hAnsi="Arial" w:cs="Arial"/>
          <w:b/>
          <w:iCs/>
          <w:sz w:val="24"/>
          <w:szCs w:val="24"/>
          <w:lang w:val="es-ES" w:eastAsia="es-CO"/>
        </w:rPr>
        <w:t>Excepciones.</w:t>
      </w:r>
      <w:r w:rsidRPr="00007515">
        <w:rPr>
          <w:rFonts w:ascii="Arial" w:eastAsia="Times New Roman" w:hAnsi="Arial" w:cs="Arial"/>
          <w:sz w:val="24"/>
          <w:szCs w:val="24"/>
          <w:lang w:val="es-ES" w:eastAsia="es-CO"/>
        </w:rPr>
        <w:t xml:space="preserve"> Lo dispuesto en los artículos anteriores no obsta para que se pueda, ya directamente o por medio de apoderado, actuar en los siguientes asuntos:</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 </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a. En las diligencias o actuaciones administrativas y jurisdiccionales en las cuales, conforme a la ley, ellos mismos, su cónyuge, sus padres o sus hijos tengan legítimo interés;</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 </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b. Formular reclamos por cobro de impuestos, contribuciones, tasas y multas que gravan a las mismas personas;</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 </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 xml:space="preserve">c. Usar bienes o servicios que las entidades oficiales de cualquier clase, las prestadoras de servicios públicos domiciliarios y de seguridad social ofrezcan al </w:t>
      </w:r>
      <w:proofErr w:type="gramStart"/>
      <w:r w:rsidRPr="00007515">
        <w:rPr>
          <w:rFonts w:ascii="Arial" w:eastAsia="Times New Roman" w:hAnsi="Arial" w:cs="Arial"/>
          <w:sz w:val="24"/>
          <w:szCs w:val="24"/>
          <w:lang w:val="es-ES" w:eastAsia="es-CO"/>
        </w:rPr>
        <w:t>público,  bajo</w:t>
      </w:r>
      <w:proofErr w:type="gramEnd"/>
      <w:r w:rsidRPr="00007515">
        <w:rPr>
          <w:rFonts w:ascii="Arial" w:eastAsia="Times New Roman" w:hAnsi="Arial" w:cs="Arial"/>
          <w:sz w:val="24"/>
          <w:szCs w:val="24"/>
          <w:lang w:val="es-ES" w:eastAsia="es-CO"/>
        </w:rPr>
        <w:t xml:space="preserve"> condiciones comunes a todos los que lo soliciten;</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 </w:t>
      </w:r>
    </w:p>
    <w:p w:rsidR="00007515" w:rsidRPr="00007515" w:rsidRDefault="00007515" w:rsidP="00007515">
      <w:pPr>
        <w:spacing w:after="0" w:line="240" w:lineRule="auto"/>
        <w:jc w:val="both"/>
        <w:rPr>
          <w:rFonts w:ascii="Arial" w:eastAsia="Times New Roman" w:hAnsi="Arial" w:cs="Arial"/>
          <w:sz w:val="24"/>
          <w:szCs w:val="24"/>
          <w:lang w:val="es-ES" w:eastAsia="es-CO"/>
        </w:rPr>
      </w:pPr>
      <w:r w:rsidRPr="00007515">
        <w:rPr>
          <w:rFonts w:ascii="Arial" w:eastAsia="Times New Roman" w:hAnsi="Arial" w:cs="Arial"/>
          <w:sz w:val="24"/>
          <w:szCs w:val="24"/>
          <w:lang w:val="es-ES" w:eastAsia="es-CO"/>
        </w:rPr>
        <w:t>d. Ser apoderados o defensores en los procesos que se ventilen ante la Rama Jurisdiccional del Poder Público.</w:t>
      </w:r>
    </w:p>
    <w:p w:rsidR="00007515" w:rsidRPr="00007515" w:rsidRDefault="00007515" w:rsidP="00007515">
      <w:pPr>
        <w:spacing w:after="0" w:line="240" w:lineRule="auto"/>
        <w:jc w:val="both"/>
        <w:rPr>
          <w:rFonts w:ascii="Arial" w:eastAsia="Times New Roman" w:hAnsi="Arial" w:cs="Arial"/>
          <w:sz w:val="24"/>
          <w:szCs w:val="24"/>
          <w:lang w:val="es-ES" w:eastAsia="es-CO"/>
        </w:rPr>
      </w:pPr>
    </w:p>
    <w:p w:rsidR="00007515" w:rsidRPr="00007515" w:rsidRDefault="00007515" w:rsidP="00007515">
      <w:pPr>
        <w:spacing w:after="0" w:line="240" w:lineRule="auto"/>
        <w:jc w:val="both"/>
        <w:rPr>
          <w:rFonts w:ascii="Arial" w:eastAsia="Calibri" w:hAnsi="Arial" w:cs="Arial"/>
          <w:sz w:val="24"/>
          <w:szCs w:val="24"/>
          <w:lang w:val="es-ES" w:eastAsia="es-CO"/>
        </w:rPr>
      </w:pPr>
      <w:r w:rsidRPr="00007515">
        <w:rPr>
          <w:rFonts w:ascii="Arial" w:eastAsia="Times New Roman" w:hAnsi="Arial" w:cs="Arial"/>
          <w:sz w:val="24"/>
          <w:szCs w:val="24"/>
          <w:lang w:val="es-ES" w:eastAsia="es-CO"/>
        </w:rPr>
        <w:t xml:space="preserve">e. Celebrar contratos de prestación de servicios </w:t>
      </w:r>
      <w:r w:rsidRPr="00007515">
        <w:rPr>
          <w:rFonts w:ascii="Arial" w:eastAsia="Roboto" w:hAnsi="Arial" w:cs="Arial"/>
          <w:sz w:val="24"/>
          <w:szCs w:val="24"/>
          <w:lang w:eastAsia="es-CO"/>
        </w:rPr>
        <w:t>profesionales y/o de apoyo a la gestión sólo para efectos de ejercer su profesión, arte u oficio</w:t>
      </w:r>
      <w:r w:rsidRPr="00007515">
        <w:rPr>
          <w:rFonts w:ascii="Arial" w:eastAsia="Times New Roman" w:hAnsi="Arial" w:cs="Arial"/>
          <w:sz w:val="24"/>
          <w:szCs w:val="24"/>
          <w:lang w:val="es-ES" w:eastAsia="es-CO"/>
        </w:rPr>
        <w:t xml:space="preserve"> en </w:t>
      </w:r>
      <w:r w:rsidRPr="00007515">
        <w:rPr>
          <w:rFonts w:ascii="Arial" w:eastAsia="Roboto" w:hAnsi="Arial" w:cs="Arial"/>
          <w:sz w:val="24"/>
          <w:szCs w:val="24"/>
          <w:lang w:eastAsia="es-CO"/>
        </w:rPr>
        <w:t>los municipios, distritos y localidades, con entidades públicas del orden nacional, departamental, distrital y municipal distintas al municipio o localidad donde fue elegido</w:t>
      </w:r>
      <w:r w:rsidRPr="00007515">
        <w:rPr>
          <w:rFonts w:ascii="Arial" w:eastAsia="Times New Roman" w:hAnsi="Arial" w:cs="Arial"/>
          <w:sz w:val="24"/>
          <w:szCs w:val="24"/>
          <w:lang w:val="es-ES" w:eastAsia="es-CO"/>
        </w:rPr>
        <w:t xml:space="preserve"> para el ejercicio de sus funciones.</w:t>
      </w:r>
    </w:p>
    <w:p w:rsidR="00007515" w:rsidRPr="00007515" w:rsidRDefault="00007515" w:rsidP="00007515">
      <w:pPr>
        <w:jc w:val="both"/>
        <w:rPr>
          <w:rFonts w:ascii="Arial" w:eastAsia="Calibri" w:hAnsi="Arial" w:cs="Arial"/>
          <w:b/>
          <w:sz w:val="24"/>
          <w:szCs w:val="24"/>
          <w:lang w:val="es-ES" w:eastAsia="es-CO"/>
        </w:rPr>
      </w:pPr>
    </w:p>
    <w:p w:rsidR="00007515" w:rsidRPr="00007515" w:rsidRDefault="00007515" w:rsidP="00007515">
      <w:pPr>
        <w:jc w:val="both"/>
        <w:rPr>
          <w:rFonts w:ascii="Arial" w:eastAsia="Calibri" w:hAnsi="Arial" w:cs="Arial"/>
          <w:sz w:val="24"/>
          <w:szCs w:val="24"/>
          <w:lang w:eastAsia="es-CO"/>
        </w:rPr>
      </w:pPr>
      <w:r w:rsidRPr="00007515">
        <w:rPr>
          <w:rFonts w:ascii="Arial" w:eastAsia="Arial" w:hAnsi="Arial" w:cs="Arial"/>
          <w:b/>
          <w:sz w:val="24"/>
          <w:szCs w:val="24"/>
          <w:lang w:eastAsia="es-CO"/>
        </w:rPr>
        <w:t>ARTÍCULO 1</w:t>
      </w:r>
      <w:r w:rsidR="005074FD">
        <w:rPr>
          <w:rFonts w:ascii="Arial" w:eastAsia="Arial" w:hAnsi="Arial" w:cs="Arial"/>
          <w:b/>
          <w:sz w:val="24"/>
          <w:szCs w:val="24"/>
          <w:lang w:eastAsia="es-CO"/>
        </w:rPr>
        <w:t>3</w:t>
      </w:r>
      <w:r w:rsidRPr="00007515">
        <w:rPr>
          <w:rFonts w:ascii="Arial" w:eastAsia="Arial" w:hAnsi="Arial" w:cs="Arial"/>
          <w:b/>
          <w:sz w:val="24"/>
          <w:szCs w:val="24"/>
          <w:lang w:eastAsia="es-CO"/>
        </w:rPr>
        <w:t xml:space="preserve">°. </w:t>
      </w:r>
      <w:r w:rsidRPr="00007515">
        <w:rPr>
          <w:rFonts w:ascii="Arial" w:eastAsia="Calibri" w:hAnsi="Arial" w:cs="Arial"/>
          <w:b/>
          <w:bCs/>
          <w:sz w:val="24"/>
          <w:szCs w:val="24"/>
          <w:shd w:val="clear" w:color="auto" w:fill="FFFFFF"/>
          <w:lang w:eastAsia="es-CO"/>
        </w:rPr>
        <w:t> </w:t>
      </w:r>
      <w:r w:rsidRPr="00007515">
        <w:rPr>
          <w:rFonts w:ascii="Arial" w:eastAsia="Calibri" w:hAnsi="Arial" w:cs="Arial"/>
          <w:bCs/>
          <w:sz w:val="24"/>
          <w:szCs w:val="24"/>
          <w:shd w:val="clear" w:color="auto" w:fill="FFFFFF"/>
          <w:lang w:eastAsia="es-CO"/>
        </w:rPr>
        <w:t xml:space="preserve">A partir de la vigencia de esta Ley, se declara el 30 de octubre como el día </w:t>
      </w:r>
      <w:r w:rsidRPr="00007515">
        <w:rPr>
          <w:rFonts w:ascii="Arial" w:eastAsia="Calibri" w:hAnsi="Arial" w:cs="Arial"/>
          <w:sz w:val="24"/>
          <w:szCs w:val="24"/>
          <w:shd w:val="clear" w:color="auto" w:fill="FFFFFF"/>
          <w:lang w:eastAsia="es-CO"/>
        </w:rPr>
        <w:t xml:space="preserve">  Nacional del Edil Municipal y Distrital y exaltará la memoria de quienes han muerto en el ejercicio de dicha función pública.</w:t>
      </w:r>
    </w:p>
    <w:p w:rsidR="005074FD" w:rsidRPr="001719A3" w:rsidRDefault="005074FD" w:rsidP="001719A3">
      <w:pPr>
        <w:jc w:val="both"/>
        <w:rPr>
          <w:rFonts w:ascii="Arial" w:eastAsia="Arial" w:hAnsi="Arial" w:cs="Arial"/>
          <w:b/>
          <w:sz w:val="24"/>
          <w:szCs w:val="24"/>
          <w:lang w:eastAsia="es-CO"/>
        </w:rPr>
      </w:pPr>
    </w:p>
    <w:p w:rsidR="001719A3" w:rsidRPr="001719A3" w:rsidRDefault="005074FD" w:rsidP="001719A3">
      <w:pPr>
        <w:jc w:val="both"/>
        <w:rPr>
          <w:rFonts w:ascii="Arial" w:eastAsia="Times New Roman" w:hAnsi="Arial" w:cs="Arial"/>
          <w:sz w:val="24"/>
          <w:szCs w:val="24"/>
          <w:lang w:eastAsia="es-CO"/>
        </w:rPr>
      </w:pPr>
      <w:r w:rsidRPr="00007515">
        <w:rPr>
          <w:rFonts w:ascii="Arial" w:eastAsia="Arial" w:hAnsi="Arial" w:cs="Arial"/>
          <w:b/>
          <w:sz w:val="24"/>
          <w:szCs w:val="24"/>
          <w:lang w:eastAsia="es-CO"/>
        </w:rPr>
        <w:t>ARTÍCULO 1</w:t>
      </w:r>
      <w:r w:rsidRPr="001719A3">
        <w:rPr>
          <w:rFonts w:ascii="Arial" w:eastAsia="Arial" w:hAnsi="Arial" w:cs="Arial"/>
          <w:b/>
          <w:sz w:val="24"/>
          <w:szCs w:val="24"/>
          <w:lang w:eastAsia="es-CO"/>
        </w:rPr>
        <w:t>4</w:t>
      </w:r>
      <w:r w:rsidRPr="00007515">
        <w:rPr>
          <w:rFonts w:ascii="Arial" w:eastAsia="Arial" w:hAnsi="Arial" w:cs="Arial"/>
          <w:b/>
          <w:sz w:val="24"/>
          <w:szCs w:val="24"/>
          <w:lang w:eastAsia="es-CO"/>
        </w:rPr>
        <w:t>°</w:t>
      </w:r>
      <w:r w:rsidRPr="001719A3">
        <w:rPr>
          <w:rFonts w:ascii="Arial" w:eastAsia="Arial" w:hAnsi="Arial" w:cs="Arial"/>
          <w:b/>
          <w:sz w:val="24"/>
          <w:szCs w:val="24"/>
          <w:lang w:eastAsia="es-CO"/>
        </w:rPr>
        <w:t>.</w:t>
      </w:r>
      <w:r w:rsidR="001719A3" w:rsidRPr="001719A3">
        <w:rPr>
          <w:rFonts w:ascii="Arial" w:eastAsia="Arial" w:hAnsi="Arial" w:cs="Arial"/>
          <w:b/>
          <w:sz w:val="24"/>
          <w:szCs w:val="24"/>
          <w:lang w:eastAsia="es-CO"/>
        </w:rPr>
        <w:t xml:space="preserve"> </w:t>
      </w:r>
      <w:r w:rsidR="001719A3" w:rsidRPr="001719A3">
        <w:rPr>
          <w:rFonts w:ascii="Arial" w:eastAsia="Times New Roman" w:hAnsi="Arial" w:cs="Arial"/>
          <w:sz w:val="24"/>
          <w:szCs w:val="24"/>
          <w:lang w:eastAsia="es-CO"/>
        </w:rPr>
        <w:t>Las Juntas Administradoras Locales promoverán la participación activa de los jóvenes y las personas de diferentes generaciones, implementando programas que favorezcan la inclusión de los jóvenes como ediles en los procesos de toma de decisiones y en el ejercicio de sus funciones, en cumplimiento de la Ley 1622 de 2013, Estatuto de Ciudadanía Juvenil.</w:t>
      </w:r>
    </w:p>
    <w:p w:rsidR="00462577" w:rsidRDefault="00462577" w:rsidP="00007515">
      <w:pPr>
        <w:jc w:val="both"/>
        <w:rPr>
          <w:rFonts w:ascii="Arial" w:eastAsia="Arial" w:hAnsi="Arial" w:cs="Arial"/>
          <w:b/>
          <w:sz w:val="24"/>
          <w:szCs w:val="24"/>
          <w:lang w:eastAsia="es-CO"/>
        </w:rPr>
      </w:pPr>
    </w:p>
    <w:p w:rsidR="00007515" w:rsidRPr="00007515" w:rsidRDefault="00007515" w:rsidP="00007515">
      <w:pPr>
        <w:jc w:val="both"/>
        <w:rPr>
          <w:rFonts w:ascii="Arial" w:eastAsia="Calibri" w:hAnsi="Arial" w:cs="Arial"/>
          <w:sz w:val="24"/>
          <w:szCs w:val="24"/>
          <w:lang w:val="es-MX" w:eastAsia="es-CO"/>
        </w:rPr>
      </w:pPr>
      <w:r w:rsidRPr="00007515">
        <w:rPr>
          <w:rFonts w:ascii="Arial" w:eastAsia="Arial" w:hAnsi="Arial" w:cs="Arial"/>
          <w:b/>
          <w:sz w:val="24"/>
          <w:szCs w:val="24"/>
          <w:lang w:eastAsia="es-CO"/>
        </w:rPr>
        <w:t>ARTÍCULO 1</w:t>
      </w:r>
      <w:r w:rsidR="005074FD">
        <w:rPr>
          <w:rFonts w:ascii="Arial" w:eastAsia="Arial" w:hAnsi="Arial" w:cs="Arial"/>
          <w:b/>
          <w:sz w:val="24"/>
          <w:szCs w:val="24"/>
          <w:lang w:eastAsia="es-CO"/>
        </w:rPr>
        <w:t>5</w:t>
      </w:r>
      <w:r w:rsidRPr="00007515">
        <w:rPr>
          <w:rFonts w:ascii="Arial" w:eastAsia="Arial" w:hAnsi="Arial" w:cs="Arial"/>
          <w:b/>
          <w:sz w:val="24"/>
          <w:szCs w:val="24"/>
          <w:lang w:eastAsia="es-CO"/>
        </w:rPr>
        <w:t>°.</w:t>
      </w:r>
      <w:r w:rsidRPr="00007515">
        <w:rPr>
          <w:rFonts w:ascii="Arial" w:eastAsia="Arial" w:hAnsi="Arial" w:cs="Arial"/>
          <w:sz w:val="24"/>
          <w:szCs w:val="24"/>
          <w:lang w:eastAsia="es-CO"/>
        </w:rPr>
        <w:t xml:space="preserve"> La presente Ley rige a partir de su promulgación y deroga todas las disposiciones que le sean contrarias</w:t>
      </w:r>
    </w:p>
    <w:p w:rsidR="00007515" w:rsidRPr="00007515" w:rsidRDefault="00007515" w:rsidP="00007515">
      <w:pPr>
        <w:spacing w:line="276" w:lineRule="auto"/>
        <w:jc w:val="both"/>
        <w:rPr>
          <w:rFonts w:ascii="Arial" w:eastAsia="Arial" w:hAnsi="Arial" w:cs="Arial"/>
          <w:sz w:val="24"/>
          <w:szCs w:val="24"/>
          <w:lang w:eastAsia="es-CO"/>
        </w:rPr>
      </w:pPr>
    </w:p>
    <w:p w:rsidR="00007515" w:rsidRPr="006215A8" w:rsidRDefault="00007515" w:rsidP="00007515">
      <w:pPr>
        <w:pBdr>
          <w:top w:val="nil"/>
          <w:left w:val="nil"/>
          <w:bottom w:val="nil"/>
          <w:right w:val="nil"/>
          <w:between w:val="nil"/>
        </w:pBdr>
        <w:spacing w:after="0" w:line="276" w:lineRule="auto"/>
        <w:ind w:left="360"/>
        <w:jc w:val="center"/>
        <w:rPr>
          <w:rFonts w:ascii="Arial" w:eastAsia="Arial" w:hAnsi="Arial" w:cs="Arial"/>
          <w:b/>
          <w:color w:val="000000"/>
          <w:sz w:val="24"/>
          <w:szCs w:val="24"/>
        </w:rPr>
      </w:pPr>
    </w:p>
    <w:p w:rsidR="00007515" w:rsidRPr="006215A8" w:rsidRDefault="00007515" w:rsidP="00007515">
      <w:pPr>
        <w:pBdr>
          <w:top w:val="nil"/>
          <w:left w:val="nil"/>
          <w:bottom w:val="nil"/>
          <w:right w:val="nil"/>
          <w:between w:val="nil"/>
        </w:pBdr>
        <w:spacing w:after="0" w:line="276" w:lineRule="auto"/>
        <w:ind w:left="360"/>
        <w:jc w:val="center"/>
        <w:rPr>
          <w:rFonts w:ascii="Arial" w:hAnsi="Arial" w:cs="Arial"/>
          <w:b/>
          <w:sz w:val="24"/>
          <w:szCs w:val="24"/>
          <w:lang w:bidi="es-CO"/>
        </w:rPr>
      </w:pPr>
    </w:p>
    <w:p w:rsidR="00993B3B" w:rsidRDefault="00993B3B" w:rsidP="00DD54E9">
      <w:pPr>
        <w:tabs>
          <w:tab w:val="left" w:pos="4820"/>
        </w:tabs>
        <w:spacing w:after="0" w:line="240" w:lineRule="auto"/>
        <w:jc w:val="both"/>
        <w:rPr>
          <w:rFonts w:ascii="Arial" w:eastAsia="Century Gothic" w:hAnsi="Arial" w:cs="Arial"/>
          <w:sz w:val="24"/>
          <w:szCs w:val="24"/>
          <w:highlight w:val="white"/>
        </w:rPr>
      </w:pPr>
    </w:p>
    <w:p w:rsidR="00993B3B" w:rsidRDefault="00993B3B" w:rsidP="00DD54E9">
      <w:pPr>
        <w:tabs>
          <w:tab w:val="left" w:pos="4820"/>
        </w:tabs>
        <w:spacing w:after="0" w:line="240" w:lineRule="auto"/>
        <w:jc w:val="both"/>
        <w:rPr>
          <w:rFonts w:ascii="Arial" w:eastAsia="Century Gothic" w:hAnsi="Arial" w:cs="Arial"/>
          <w:sz w:val="24"/>
          <w:szCs w:val="24"/>
          <w:highlight w:val="white"/>
        </w:rPr>
      </w:pPr>
    </w:p>
    <w:p w:rsidR="00993B3B" w:rsidRDefault="00993B3B" w:rsidP="00DD54E9">
      <w:pPr>
        <w:tabs>
          <w:tab w:val="left" w:pos="4820"/>
        </w:tabs>
        <w:spacing w:after="0" w:line="240" w:lineRule="auto"/>
        <w:jc w:val="both"/>
        <w:rPr>
          <w:rFonts w:ascii="Arial" w:eastAsia="Century Gothic" w:hAnsi="Arial" w:cs="Arial"/>
          <w:sz w:val="24"/>
          <w:szCs w:val="24"/>
          <w:highlight w:val="white"/>
        </w:rPr>
      </w:pPr>
    </w:p>
    <w:p w:rsidR="00C7658D" w:rsidRPr="006215A8" w:rsidRDefault="00210E09" w:rsidP="00DD54E9">
      <w:pPr>
        <w:tabs>
          <w:tab w:val="left" w:pos="4820"/>
        </w:tabs>
        <w:spacing w:after="0" w:line="240" w:lineRule="auto"/>
        <w:jc w:val="both"/>
        <w:rPr>
          <w:rFonts w:ascii="Arial" w:eastAsia="Century Gothic" w:hAnsi="Arial" w:cs="Arial"/>
          <w:sz w:val="24"/>
          <w:szCs w:val="24"/>
          <w:highlight w:val="white"/>
        </w:rPr>
      </w:pPr>
      <w:r w:rsidRPr="006215A8">
        <w:rPr>
          <w:rFonts w:ascii="Arial" w:eastAsia="Century Gothic" w:hAnsi="Arial" w:cs="Arial"/>
          <w:sz w:val="24"/>
          <w:szCs w:val="24"/>
          <w:highlight w:val="white"/>
        </w:rPr>
        <w:t>E</w:t>
      </w:r>
      <w:r w:rsidR="00C7658D" w:rsidRPr="006215A8">
        <w:rPr>
          <w:rFonts w:ascii="Arial" w:eastAsia="Century Gothic" w:hAnsi="Arial" w:cs="Arial"/>
          <w:sz w:val="24"/>
          <w:szCs w:val="24"/>
          <w:highlight w:val="white"/>
        </w:rPr>
        <w:t xml:space="preserve">n los anteriores términos fue aprobado </w:t>
      </w:r>
      <w:r w:rsidR="00D06595" w:rsidRPr="006215A8">
        <w:rPr>
          <w:rFonts w:ascii="Arial" w:eastAsia="Century Gothic" w:hAnsi="Arial" w:cs="Arial"/>
          <w:sz w:val="24"/>
          <w:szCs w:val="24"/>
          <w:highlight w:val="white"/>
        </w:rPr>
        <w:t>co</w:t>
      </w:r>
      <w:r w:rsidR="00C7658D" w:rsidRPr="006215A8">
        <w:rPr>
          <w:rFonts w:ascii="Arial" w:eastAsia="Century Gothic" w:hAnsi="Arial" w:cs="Arial"/>
          <w:sz w:val="24"/>
          <w:szCs w:val="24"/>
          <w:highlight w:val="white"/>
        </w:rPr>
        <w:t>n modificaciones en primer debate el presente Proyecto de Ley</w:t>
      </w:r>
      <w:r w:rsidR="005952E1">
        <w:rPr>
          <w:rFonts w:ascii="Arial" w:eastAsia="Century Gothic" w:hAnsi="Arial" w:cs="Arial"/>
          <w:sz w:val="24"/>
          <w:szCs w:val="24"/>
          <w:highlight w:val="white"/>
        </w:rPr>
        <w:t xml:space="preserve"> Orgánica</w:t>
      </w:r>
      <w:r w:rsidR="00C7658D" w:rsidRPr="006215A8">
        <w:rPr>
          <w:rFonts w:ascii="Arial" w:eastAsia="Century Gothic" w:hAnsi="Arial" w:cs="Arial"/>
          <w:sz w:val="24"/>
          <w:szCs w:val="24"/>
          <w:highlight w:val="white"/>
        </w:rPr>
        <w:t xml:space="preserve">, según consta en el Acta No. </w:t>
      </w:r>
      <w:r w:rsidR="005952E1">
        <w:rPr>
          <w:rFonts w:ascii="Arial" w:eastAsia="Century Gothic" w:hAnsi="Arial" w:cs="Arial"/>
          <w:sz w:val="24"/>
          <w:szCs w:val="24"/>
          <w:highlight w:val="white"/>
        </w:rPr>
        <w:t>33</w:t>
      </w:r>
      <w:r w:rsidR="006E3F60" w:rsidRPr="006215A8">
        <w:rPr>
          <w:rFonts w:ascii="Arial" w:eastAsia="Century Gothic" w:hAnsi="Arial" w:cs="Arial"/>
          <w:sz w:val="24"/>
          <w:szCs w:val="24"/>
          <w:highlight w:val="white"/>
        </w:rPr>
        <w:t xml:space="preserve"> de sesión del </w:t>
      </w:r>
      <w:r w:rsidR="005952E1">
        <w:rPr>
          <w:rFonts w:ascii="Arial" w:eastAsia="Century Gothic" w:hAnsi="Arial" w:cs="Arial"/>
          <w:sz w:val="24"/>
          <w:szCs w:val="24"/>
          <w:highlight w:val="white"/>
        </w:rPr>
        <w:t>04</w:t>
      </w:r>
      <w:r w:rsidR="00C7658D" w:rsidRPr="006215A8">
        <w:rPr>
          <w:rFonts w:ascii="Arial" w:eastAsia="Century Gothic" w:hAnsi="Arial" w:cs="Arial"/>
          <w:sz w:val="24"/>
          <w:szCs w:val="24"/>
          <w:highlight w:val="white"/>
        </w:rPr>
        <w:t xml:space="preserve"> de </w:t>
      </w:r>
      <w:r w:rsidR="005952E1">
        <w:rPr>
          <w:rFonts w:ascii="Arial" w:eastAsia="Century Gothic" w:hAnsi="Arial" w:cs="Arial"/>
          <w:sz w:val="24"/>
          <w:szCs w:val="24"/>
          <w:highlight w:val="white"/>
        </w:rPr>
        <w:t xml:space="preserve">marzo </w:t>
      </w:r>
      <w:r w:rsidR="00C7658D" w:rsidRPr="006215A8">
        <w:rPr>
          <w:rFonts w:ascii="Arial" w:eastAsia="Century Gothic" w:hAnsi="Arial" w:cs="Arial"/>
          <w:sz w:val="24"/>
          <w:szCs w:val="24"/>
          <w:highlight w:val="white"/>
        </w:rPr>
        <w:t>de 202</w:t>
      </w:r>
      <w:r w:rsidR="008C5463" w:rsidRPr="006215A8">
        <w:rPr>
          <w:rFonts w:ascii="Arial" w:eastAsia="Century Gothic" w:hAnsi="Arial" w:cs="Arial"/>
          <w:sz w:val="24"/>
          <w:szCs w:val="24"/>
          <w:highlight w:val="white"/>
        </w:rPr>
        <w:t>5</w:t>
      </w:r>
      <w:r w:rsidR="00C7658D" w:rsidRPr="006215A8">
        <w:rPr>
          <w:rFonts w:ascii="Arial" w:eastAsia="Century Gothic" w:hAnsi="Arial" w:cs="Arial"/>
          <w:sz w:val="24"/>
          <w:szCs w:val="24"/>
          <w:highlight w:val="white"/>
        </w:rPr>
        <w:t>. Así mismo fue anunc</w:t>
      </w:r>
      <w:r w:rsidR="006E3F60" w:rsidRPr="006215A8">
        <w:rPr>
          <w:rFonts w:ascii="Arial" w:eastAsia="Century Gothic" w:hAnsi="Arial" w:cs="Arial"/>
          <w:sz w:val="24"/>
          <w:szCs w:val="24"/>
          <w:highlight w:val="white"/>
        </w:rPr>
        <w:t>iado entre otras fechas el día 2</w:t>
      </w:r>
      <w:r w:rsidR="005952E1">
        <w:rPr>
          <w:rFonts w:ascii="Arial" w:eastAsia="Century Gothic" w:hAnsi="Arial" w:cs="Arial"/>
          <w:sz w:val="24"/>
          <w:szCs w:val="24"/>
          <w:highlight w:val="white"/>
        </w:rPr>
        <w:t>6</w:t>
      </w:r>
      <w:r w:rsidR="00C7658D" w:rsidRPr="006215A8">
        <w:rPr>
          <w:rFonts w:ascii="Arial" w:eastAsia="Century Gothic" w:hAnsi="Arial" w:cs="Arial"/>
          <w:sz w:val="24"/>
          <w:szCs w:val="24"/>
          <w:highlight w:val="white"/>
        </w:rPr>
        <w:t xml:space="preserve"> de </w:t>
      </w:r>
      <w:r w:rsidR="008C5463" w:rsidRPr="006215A8">
        <w:rPr>
          <w:rFonts w:ascii="Arial" w:eastAsia="Century Gothic" w:hAnsi="Arial" w:cs="Arial"/>
          <w:sz w:val="24"/>
          <w:szCs w:val="24"/>
          <w:highlight w:val="white"/>
        </w:rPr>
        <w:t xml:space="preserve">febrero </w:t>
      </w:r>
      <w:r w:rsidR="00C7658D" w:rsidRPr="006215A8">
        <w:rPr>
          <w:rFonts w:ascii="Arial" w:eastAsia="Century Gothic" w:hAnsi="Arial" w:cs="Arial"/>
          <w:sz w:val="24"/>
          <w:szCs w:val="24"/>
          <w:highlight w:val="white"/>
        </w:rPr>
        <w:t>de 202</w:t>
      </w:r>
      <w:r w:rsidR="008C5463" w:rsidRPr="006215A8">
        <w:rPr>
          <w:rFonts w:ascii="Arial" w:eastAsia="Century Gothic" w:hAnsi="Arial" w:cs="Arial"/>
          <w:sz w:val="24"/>
          <w:szCs w:val="24"/>
          <w:highlight w:val="white"/>
        </w:rPr>
        <w:t>5</w:t>
      </w:r>
      <w:r w:rsidR="00C7658D" w:rsidRPr="006215A8">
        <w:rPr>
          <w:rFonts w:ascii="Arial" w:eastAsia="Century Gothic" w:hAnsi="Arial" w:cs="Arial"/>
          <w:sz w:val="24"/>
          <w:szCs w:val="24"/>
          <w:highlight w:val="white"/>
        </w:rPr>
        <w:t xml:space="preserve">, según consta en el Acta </w:t>
      </w:r>
      <w:r w:rsidR="006E3F60" w:rsidRPr="006215A8">
        <w:rPr>
          <w:rFonts w:ascii="Arial" w:eastAsia="Century Gothic" w:hAnsi="Arial" w:cs="Arial"/>
          <w:sz w:val="24"/>
          <w:szCs w:val="24"/>
          <w:highlight w:val="white"/>
        </w:rPr>
        <w:t>3</w:t>
      </w:r>
      <w:r w:rsidR="005952E1">
        <w:rPr>
          <w:rFonts w:ascii="Arial" w:eastAsia="Century Gothic" w:hAnsi="Arial" w:cs="Arial"/>
          <w:sz w:val="24"/>
          <w:szCs w:val="24"/>
          <w:highlight w:val="white"/>
        </w:rPr>
        <w:t>2</w:t>
      </w:r>
      <w:r w:rsidR="00C7658D" w:rsidRPr="006215A8">
        <w:rPr>
          <w:rFonts w:ascii="Arial" w:eastAsia="Century Gothic" w:hAnsi="Arial" w:cs="Arial"/>
          <w:sz w:val="24"/>
          <w:szCs w:val="24"/>
          <w:highlight w:val="white"/>
        </w:rPr>
        <w:t xml:space="preserve"> de Sesión de esa misma fecha.</w:t>
      </w:r>
    </w:p>
    <w:p w:rsidR="00E90D44" w:rsidRPr="006215A8" w:rsidRDefault="00E90D44" w:rsidP="00DD54E9">
      <w:pPr>
        <w:tabs>
          <w:tab w:val="left" w:pos="4678"/>
          <w:tab w:val="left" w:pos="5103"/>
        </w:tabs>
        <w:spacing w:after="0" w:line="240" w:lineRule="auto"/>
        <w:jc w:val="both"/>
        <w:rPr>
          <w:rFonts w:ascii="Arial" w:eastAsia="Century Gothic" w:hAnsi="Arial" w:cs="Arial"/>
          <w:b/>
          <w:sz w:val="24"/>
          <w:szCs w:val="24"/>
          <w:highlight w:val="white"/>
        </w:rPr>
      </w:pPr>
    </w:p>
    <w:p w:rsidR="00A92BE9" w:rsidRPr="006215A8" w:rsidRDefault="00A92BE9" w:rsidP="00C7658D">
      <w:pPr>
        <w:tabs>
          <w:tab w:val="left" w:pos="4678"/>
          <w:tab w:val="left" w:pos="5103"/>
        </w:tabs>
        <w:spacing w:after="0" w:line="240" w:lineRule="auto"/>
        <w:rPr>
          <w:rFonts w:ascii="Arial" w:eastAsia="Century Gothic" w:hAnsi="Arial" w:cs="Arial"/>
          <w:b/>
          <w:sz w:val="24"/>
          <w:szCs w:val="24"/>
          <w:highlight w:val="white"/>
        </w:rPr>
      </w:pPr>
    </w:p>
    <w:p w:rsidR="005952E1" w:rsidRDefault="005952E1" w:rsidP="00C7658D">
      <w:pPr>
        <w:tabs>
          <w:tab w:val="left" w:pos="4678"/>
          <w:tab w:val="left" w:pos="5103"/>
        </w:tabs>
        <w:spacing w:after="0" w:line="240" w:lineRule="auto"/>
        <w:rPr>
          <w:rFonts w:ascii="Arial" w:eastAsia="Century Gothic" w:hAnsi="Arial" w:cs="Arial"/>
          <w:b/>
          <w:sz w:val="24"/>
          <w:szCs w:val="24"/>
          <w:highlight w:val="white"/>
        </w:rPr>
      </w:pPr>
    </w:p>
    <w:p w:rsidR="005952E1" w:rsidRDefault="005952E1" w:rsidP="00C7658D">
      <w:pPr>
        <w:tabs>
          <w:tab w:val="left" w:pos="4678"/>
          <w:tab w:val="left" w:pos="5103"/>
        </w:tabs>
        <w:spacing w:after="0" w:line="240" w:lineRule="auto"/>
        <w:rPr>
          <w:rFonts w:ascii="Arial" w:eastAsia="Century Gothic" w:hAnsi="Arial" w:cs="Arial"/>
          <w:b/>
          <w:sz w:val="24"/>
          <w:szCs w:val="24"/>
          <w:highlight w:val="white"/>
        </w:rPr>
      </w:pPr>
    </w:p>
    <w:p w:rsidR="005952E1" w:rsidRDefault="005952E1" w:rsidP="00C7658D">
      <w:pPr>
        <w:tabs>
          <w:tab w:val="left" w:pos="4678"/>
          <w:tab w:val="left" w:pos="5103"/>
        </w:tabs>
        <w:spacing w:after="0" w:line="240" w:lineRule="auto"/>
        <w:rPr>
          <w:rFonts w:ascii="Arial" w:eastAsia="Century Gothic" w:hAnsi="Arial" w:cs="Arial"/>
          <w:b/>
          <w:sz w:val="24"/>
          <w:szCs w:val="24"/>
          <w:highlight w:val="white"/>
        </w:rPr>
      </w:pPr>
    </w:p>
    <w:p w:rsidR="00C7658D" w:rsidRPr="00A55B17" w:rsidRDefault="005952E1" w:rsidP="00C7658D">
      <w:pPr>
        <w:tabs>
          <w:tab w:val="left" w:pos="4678"/>
          <w:tab w:val="left" w:pos="5103"/>
        </w:tabs>
        <w:spacing w:after="0" w:line="240" w:lineRule="auto"/>
        <w:rPr>
          <w:rFonts w:ascii="Arial" w:eastAsia="Century Gothic" w:hAnsi="Arial" w:cs="Arial"/>
          <w:b/>
          <w:highlight w:val="white"/>
        </w:rPr>
      </w:pPr>
      <w:r w:rsidRPr="00A55B17">
        <w:rPr>
          <w:rFonts w:ascii="Arial" w:eastAsia="Century Gothic" w:hAnsi="Arial" w:cs="Arial"/>
          <w:b/>
          <w:highlight w:val="white"/>
        </w:rPr>
        <w:t>ÓSCAR HER</w:t>
      </w:r>
      <w:r w:rsidR="00993B3B" w:rsidRPr="00A55B17">
        <w:rPr>
          <w:rFonts w:ascii="Arial" w:eastAsia="Century Gothic" w:hAnsi="Arial" w:cs="Arial"/>
          <w:b/>
          <w:highlight w:val="white"/>
        </w:rPr>
        <w:t>N</w:t>
      </w:r>
      <w:r w:rsidRPr="00A55B17">
        <w:rPr>
          <w:rFonts w:ascii="Arial" w:eastAsia="Century Gothic" w:hAnsi="Arial" w:cs="Arial"/>
          <w:b/>
          <w:highlight w:val="white"/>
        </w:rPr>
        <w:t>ÁN SÁNCHEZ LEÓN</w:t>
      </w:r>
      <w:r w:rsidR="00A55B17" w:rsidRPr="00A55B17">
        <w:rPr>
          <w:rFonts w:ascii="Arial" w:eastAsia="Century Gothic" w:hAnsi="Arial" w:cs="Arial"/>
          <w:b/>
          <w:highlight w:val="white"/>
        </w:rPr>
        <w:t xml:space="preserve">      </w:t>
      </w:r>
      <w:r w:rsidR="00A55B17">
        <w:rPr>
          <w:rFonts w:ascii="Arial" w:eastAsia="Century Gothic" w:hAnsi="Arial" w:cs="Arial"/>
          <w:b/>
          <w:highlight w:val="white"/>
        </w:rPr>
        <w:t xml:space="preserve">      </w:t>
      </w:r>
      <w:r w:rsidR="00A55B17" w:rsidRPr="00A55B17">
        <w:rPr>
          <w:rFonts w:ascii="Arial" w:eastAsia="Century Gothic" w:hAnsi="Arial" w:cs="Arial"/>
          <w:b/>
          <w:highlight w:val="white"/>
        </w:rPr>
        <w:t>LUIS ALBERTO ALBÁN URBANO</w:t>
      </w:r>
    </w:p>
    <w:p w:rsidR="00C7658D" w:rsidRPr="00A55B17" w:rsidRDefault="00A55B17" w:rsidP="00C7658D">
      <w:pPr>
        <w:tabs>
          <w:tab w:val="left" w:pos="4678"/>
          <w:tab w:val="left" w:pos="5103"/>
        </w:tabs>
        <w:spacing w:after="0" w:line="240" w:lineRule="auto"/>
        <w:rPr>
          <w:rFonts w:ascii="Arial" w:eastAsia="Century Gothic" w:hAnsi="Arial" w:cs="Arial"/>
          <w:highlight w:val="white"/>
        </w:rPr>
      </w:pPr>
      <w:r w:rsidRPr="00A55B17">
        <w:rPr>
          <w:rFonts w:ascii="Arial" w:eastAsia="Century Gothic" w:hAnsi="Arial" w:cs="Arial"/>
          <w:highlight w:val="white"/>
        </w:rPr>
        <w:t xml:space="preserve">Ponente Coordinador                               </w:t>
      </w:r>
      <w:r>
        <w:rPr>
          <w:rFonts w:ascii="Arial" w:eastAsia="Century Gothic" w:hAnsi="Arial" w:cs="Arial"/>
          <w:highlight w:val="white"/>
        </w:rPr>
        <w:t xml:space="preserve">      </w:t>
      </w:r>
      <w:r w:rsidRPr="00A55B17">
        <w:rPr>
          <w:rFonts w:ascii="Arial" w:eastAsia="Century Gothic" w:hAnsi="Arial" w:cs="Arial"/>
          <w:highlight w:val="white"/>
        </w:rPr>
        <w:t>Ponente Coordinador</w:t>
      </w:r>
    </w:p>
    <w:p w:rsidR="00A92BE9" w:rsidRPr="00A55B17" w:rsidRDefault="00A92BE9" w:rsidP="00A92BE9">
      <w:pPr>
        <w:tabs>
          <w:tab w:val="left" w:pos="4678"/>
          <w:tab w:val="left" w:pos="5103"/>
        </w:tabs>
        <w:spacing w:after="0" w:line="240" w:lineRule="auto"/>
        <w:rPr>
          <w:rFonts w:ascii="Arial" w:eastAsia="Century Gothic" w:hAnsi="Arial" w:cs="Arial"/>
        </w:rPr>
      </w:pPr>
    </w:p>
    <w:p w:rsidR="00A92BE9" w:rsidRPr="00A55B17" w:rsidRDefault="00A92BE9" w:rsidP="00A92BE9">
      <w:pPr>
        <w:tabs>
          <w:tab w:val="left" w:pos="4678"/>
          <w:tab w:val="left" w:pos="5103"/>
        </w:tabs>
        <w:spacing w:after="0" w:line="240" w:lineRule="auto"/>
        <w:rPr>
          <w:rFonts w:ascii="Arial" w:eastAsia="Century Gothic" w:hAnsi="Arial" w:cs="Arial"/>
        </w:rPr>
      </w:pPr>
    </w:p>
    <w:p w:rsidR="00A92BE9" w:rsidRPr="00A55B17" w:rsidRDefault="00A92BE9" w:rsidP="00A92BE9">
      <w:pPr>
        <w:tabs>
          <w:tab w:val="left" w:pos="4678"/>
          <w:tab w:val="left" w:pos="5103"/>
        </w:tabs>
        <w:spacing w:after="0" w:line="240" w:lineRule="auto"/>
        <w:rPr>
          <w:rFonts w:ascii="Arial" w:eastAsia="Century Gothic" w:hAnsi="Arial" w:cs="Arial"/>
        </w:rPr>
      </w:pPr>
      <w:bookmarkStart w:id="0" w:name="_GoBack"/>
      <w:bookmarkEnd w:id="0"/>
    </w:p>
    <w:p w:rsidR="005952E1" w:rsidRPr="00A55B17" w:rsidRDefault="005952E1" w:rsidP="00A92BE9">
      <w:pPr>
        <w:tabs>
          <w:tab w:val="left" w:pos="4678"/>
          <w:tab w:val="left" w:pos="5103"/>
        </w:tabs>
        <w:spacing w:after="0" w:line="240" w:lineRule="auto"/>
        <w:rPr>
          <w:rFonts w:ascii="Arial" w:eastAsia="Century Gothic" w:hAnsi="Arial" w:cs="Arial"/>
        </w:rPr>
      </w:pPr>
    </w:p>
    <w:p w:rsidR="00C7658D" w:rsidRPr="00A55B17" w:rsidRDefault="00A55B17" w:rsidP="00A92BE9">
      <w:pPr>
        <w:tabs>
          <w:tab w:val="left" w:pos="4678"/>
          <w:tab w:val="left" w:pos="5103"/>
        </w:tabs>
        <w:spacing w:after="0" w:line="240" w:lineRule="auto"/>
        <w:rPr>
          <w:rFonts w:ascii="Arial" w:eastAsia="Century Gothic" w:hAnsi="Arial" w:cs="Arial"/>
          <w:b/>
        </w:rPr>
      </w:pPr>
      <w:r w:rsidRPr="00A55B17">
        <w:rPr>
          <w:rFonts w:ascii="Arial" w:eastAsia="Century Gothic" w:hAnsi="Arial" w:cs="Arial"/>
          <w:b/>
          <w:highlight w:val="white"/>
        </w:rPr>
        <w:t>ANA PAOLA GARCÍA SOTO</w:t>
      </w:r>
      <w:r w:rsidRPr="00A55B17">
        <w:rPr>
          <w:rFonts w:ascii="Arial" w:eastAsia="Century Gothic" w:hAnsi="Arial" w:cs="Arial"/>
          <w:b/>
        </w:rPr>
        <w:t xml:space="preserve">                 </w:t>
      </w:r>
      <w:r>
        <w:rPr>
          <w:rFonts w:ascii="Arial" w:eastAsia="Century Gothic" w:hAnsi="Arial" w:cs="Arial"/>
          <w:b/>
        </w:rPr>
        <w:t xml:space="preserve">     </w:t>
      </w:r>
      <w:r w:rsidRPr="00A55B17">
        <w:rPr>
          <w:rFonts w:ascii="Arial" w:eastAsia="Century Gothic" w:hAnsi="Arial" w:cs="Arial"/>
          <w:b/>
        </w:rPr>
        <w:t>AMPARO YANETH CALDERON PE</w:t>
      </w:r>
      <w:r>
        <w:rPr>
          <w:rFonts w:ascii="Arial" w:eastAsia="Century Gothic" w:hAnsi="Arial" w:cs="Arial"/>
          <w:b/>
        </w:rPr>
        <w:t>RDOMO</w:t>
      </w:r>
    </w:p>
    <w:p w:rsidR="008C485F" w:rsidRPr="00A55B17" w:rsidRDefault="00A55B17" w:rsidP="00A92BE9">
      <w:pPr>
        <w:tabs>
          <w:tab w:val="left" w:pos="4678"/>
          <w:tab w:val="left" w:pos="5103"/>
        </w:tabs>
        <w:spacing w:after="0" w:line="240" w:lineRule="auto"/>
        <w:rPr>
          <w:rFonts w:ascii="Arial" w:eastAsia="Arial Narrow" w:hAnsi="Arial" w:cs="Arial"/>
          <w:color w:val="000000"/>
        </w:rPr>
      </w:pPr>
      <w:r w:rsidRPr="00A55B17">
        <w:rPr>
          <w:rFonts w:ascii="Arial" w:eastAsia="Century Gothic" w:hAnsi="Arial" w:cs="Arial"/>
          <w:highlight w:val="white"/>
        </w:rPr>
        <w:t>Presidenta</w:t>
      </w:r>
      <w:r w:rsidR="005952E1" w:rsidRPr="00A55B17">
        <w:rPr>
          <w:rFonts w:ascii="Arial" w:eastAsia="Century Gothic" w:hAnsi="Arial" w:cs="Arial"/>
          <w:highlight w:val="white"/>
        </w:rPr>
        <w:t xml:space="preserve">                                                     </w:t>
      </w:r>
      <w:r w:rsidR="00C7658D" w:rsidRPr="00A55B17">
        <w:rPr>
          <w:rFonts w:ascii="Arial" w:eastAsia="Century Gothic" w:hAnsi="Arial" w:cs="Arial"/>
          <w:highlight w:val="white"/>
        </w:rPr>
        <w:t>Secretaria</w:t>
      </w:r>
    </w:p>
    <w:sectPr w:rsidR="008C485F" w:rsidRPr="00A55B17"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27" w:rsidRDefault="00B13D27" w:rsidP="002B77F9">
      <w:pPr>
        <w:spacing w:after="0" w:line="240" w:lineRule="auto"/>
      </w:pPr>
      <w:r>
        <w:separator/>
      </w:r>
    </w:p>
  </w:endnote>
  <w:endnote w:type="continuationSeparator" w:id="0">
    <w:p w:rsidR="00B13D27" w:rsidRDefault="00B13D27"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D2B23" w:rsidRPr="00F31B05" w:rsidRDefault="007D2B2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D2B23" w:rsidRPr="00CA7BFC" w:rsidRDefault="007D2B2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D2B23" w:rsidRDefault="007D2B2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27" w:rsidRDefault="00B13D27" w:rsidP="002B77F9">
      <w:pPr>
        <w:spacing w:after="0" w:line="240" w:lineRule="auto"/>
      </w:pPr>
      <w:r>
        <w:separator/>
      </w:r>
    </w:p>
  </w:footnote>
  <w:footnote w:type="continuationSeparator" w:id="0">
    <w:p w:rsidR="00B13D27" w:rsidRDefault="00B13D27"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23" w:rsidRDefault="00B13D27" w:rsidP="00C72FDB">
    <w:pPr>
      <w:pStyle w:val="Encabezado"/>
      <w:jc w:val="center"/>
    </w:pPr>
    <w:sdt>
      <w:sdtPr>
        <w:id w:val="1036773030"/>
        <w:docPartObj>
          <w:docPartGallery w:val="Page Numbers (Margins)"/>
          <w:docPartUnique/>
        </w:docPartObj>
      </w:sdtPr>
      <w:sdtEndPr/>
      <w:sdtContent>
        <w:r w:rsidR="007D2B2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23" w:rsidRDefault="007D2B23">
                              <w:pPr>
                                <w:pBdr>
                                  <w:bottom w:val="single" w:sz="4" w:space="1" w:color="auto"/>
                                </w:pBdr>
                              </w:pPr>
                              <w:r>
                                <w:fldChar w:fldCharType="begin"/>
                              </w:r>
                              <w:r>
                                <w:instrText>PAGE   \* MERGEFORMAT</w:instrText>
                              </w:r>
                              <w:r>
                                <w:fldChar w:fldCharType="separate"/>
                              </w:r>
                              <w:r w:rsidR="00A55B17" w:rsidRPr="00A55B17">
                                <w:rPr>
                                  <w:noProof/>
                                  <w:lang w:val="es-ES"/>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D2B23" w:rsidRDefault="007D2B23">
                        <w:pPr>
                          <w:pBdr>
                            <w:bottom w:val="single" w:sz="4" w:space="1" w:color="auto"/>
                          </w:pBdr>
                        </w:pPr>
                        <w:r>
                          <w:fldChar w:fldCharType="begin"/>
                        </w:r>
                        <w:r>
                          <w:instrText>PAGE   \* MERGEFORMAT</w:instrText>
                        </w:r>
                        <w:r>
                          <w:fldChar w:fldCharType="separate"/>
                        </w:r>
                        <w:r w:rsidR="00A55B17" w:rsidRPr="00A55B17">
                          <w:rPr>
                            <w:noProof/>
                            <w:lang w:val="es-ES"/>
                          </w:rPr>
                          <w:t>6</w:t>
                        </w:r>
                        <w:r>
                          <w:fldChar w:fldCharType="end"/>
                        </w:r>
                      </w:p>
                    </w:txbxContent>
                  </v:textbox>
                  <w10:wrap anchorx="margin" anchory="margin"/>
                </v:rect>
              </w:pict>
            </mc:Fallback>
          </mc:AlternateContent>
        </w:r>
      </w:sdtContent>
    </w:sdt>
    <w:r w:rsidR="007D2B2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D2B23" w:rsidRDefault="007D2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AC68C5"/>
    <w:multiLevelType w:val="hybridMultilevel"/>
    <w:tmpl w:val="3C12092A"/>
    <w:lvl w:ilvl="0" w:tplc="EC96FC94">
      <w:start w:val="3"/>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B71341"/>
    <w:multiLevelType w:val="hybridMultilevel"/>
    <w:tmpl w:val="C33EAF28"/>
    <w:lvl w:ilvl="0" w:tplc="134C92AC">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3"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7"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8"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9"/>
  </w:num>
  <w:num w:numId="3">
    <w:abstractNumId w:val="14"/>
  </w:num>
  <w:num w:numId="4">
    <w:abstractNumId w:val="1"/>
  </w:num>
  <w:num w:numId="5">
    <w:abstractNumId w:val="2"/>
  </w:num>
  <w:num w:numId="6">
    <w:abstractNumId w:val="8"/>
  </w:num>
  <w:num w:numId="7">
    <w:abstractNumId w:val="0"/>
  </w:num>
  <w:num w:numId="8">
    <w:abstractNumId w:val="19"/>
  </w:num>
  <w:num w:numId="9">
    <w:abstractNumId w:val="11"/>
  </w:num>
  <w:num w:numId="10">
    <w:abstractNumId w:val="15"/>
  </w:num>
  <w:num w:numId="11">
    <w:abstractNumId w:val="30"/>
  </w:num>
  <w:num w:numId="12">
    <w:abstractNumId w:val="22"/>
  </w:num>
  <w:num w:numId="13">
    <w:abstractNumId w:val="29"/>
  </w:num>
  <w:num w:numId="14">
    <w:abstractNumId w:val="20"/>
  </w:num>
  <w:num w:numId="15">
    <w:abstractNumId w:val="18"/>
  </w:num>
  <w:num w:numId="16">
    <w:abstractNumId w:val="25"/>
  </w:num>
  <w:num w:numId="17">
    <w:abstractNumId w:val="17"/>
  </w:num>
  <w:num w:numId="18">
    <w:abstractNumId w:val="3"/>
  </w:num>
  <w:num w:numId="19">
    <w:abstractNumId w:val="4"/>
  </w:num>
  <w:num w:numId="20">
    <w:abstractNumId w:val="26"/>
  </w:num>
  <w:num w:numId="21">
    <w:abstractNumId w:val="23"/>
  </w:num>
  <w:num w:numId="22">
    <w:abstractNumId w:val="21"/>
  </w:num>
  <w:num w:numId="23">
    <w:abstractNumId w:val="16"/>
  </w:num>
  <w:num w:numId="24">
    <w:abstractNumId w:val="28"/>
  </w:num>
  <w:num w:numId="25">
    <w:abstractNumId w:val="13"/>
  </w:num>
  <w:num w:numId="26">
    <w:abstractNumId w:val="24"/>
  </w:num>
  <w:num w:numId="27">
    <w:abstractNumId w:val="7"/>
  </w:num>
  <w:num w:numId="28">
    <w:abstractNumId w:val="27"/>
  </w:num>
  <w:num w:numId="29">
    <w:abstractNumId w:val="12"/>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07515"/>
    <w:rsid w:val="0002239B"/>
    <w:rsid w:val="000264C6"/>
    <w:rsid w:val="00060965"/>
    <w:rsid w:val="00071BE2"/>
    <w:rsid w:val="00072389"/>
    <w:rsid w:val="000B2703"/>
    <w:rsid w:val="000B431C"/>
    <w:rsid w:val="00100360"/>
    <w:rsid w:val="001066C3"/>
    <w:rsid w:val="001719A3"/>
    <w:rsid w:val="0019687F"/>
    <w:rsid w:val="001A730E"/>
    <w:rsid w:val="001B59F5"/>
    <w:rsid w:val="001C02DA"/>
    <w:rsid w:val="001D1005"/>
    <w:rsid w:val="001D46E7"/>
    <w:rsid w:val="001F1108"/>
    <w:rsid w:val="001F2372"/>
    <w:rsid w:val="001F4B8D"/>
    <w:rsid w:val="00205249"/>
    <w:rsid w:val="00210E09"/>
    <w:rsid w:val="002227A1"/>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F05"/>
    <w:rsid w:val="003873C2"/>
    <w:rsid w:val="00387BD8"/>
    <w:rsid w:val="00393CA3"/>
    <w:rsid w:val="00394EAC"/>
    <w:rsid w:val="003B0401"/>
    <w:rsid w:val="003B764C"/>
    <w:rsid w:val="003C4239"/>
    <w:rsid w:val="003F126E"/>
    <w:rsid w:val="003F5C5D"/>
    <w:rsid w:val="003F7B98"/>
    <w:rsid w:val="003F7F52"/>
    <w:rsid w:val="0043525D"/>
    <w:rsid w:val="00436F33"/>
    <w:rsid w:val="00444BF4"/>
    <w:rsid w:val="00462577"/>
    <w:rsid w:val="00463B62"/>
    <w:rsid w:val="00464F6C"/>
    <w:rsid w:val="00485F9F"/>
    <w:rsid w:val="0049097B"/>
    <w:rsid w:val="004C0174"/>
    <w:rsid w:val="004C05B3"/>
    <w:rsid w:val="004C57E9"/>
    <w:rsid w:val="004C5D69"/>
    <w:rsid w:val="004D4AE0"/>
    <w:rsid w:val="004D759E"/>
    <w:rsid w:val="005074FD"/>
    <w:rsid w:val="00511ED4"/>
    <w:rsid w:val="00514173"/>
    <w:rsid w:val="00520C0E"/>
    <w:rsid w:val="00531BD8"/>
    <w:rsid w:val="0054460A"/>
    <w:rsid w:val="00546013"/>
    <w:rsid w:val="0054784F"/>
    <w:rsid w:val="00554A09"/>
    <w:rsid w:val="005648D5"/>
    <w:rsid w:val="00566713"/>
    <w:rsid w:val="0057315F"/>
    <w:rsid w:val="00592B55"/>
    <w:rsid w:val="005952E1"/>
    <w:rsid w:val="005A2CA1"/>
    <w:rsid w:val="005B4CE4"/>
    <w:rsid w:val="005C604F"/>
    <w:rsid w:val="005D4583"/>
    <w:rsid w:val="005D4CF6"/>
    <w:rsid w:val="005E17D9"/>
    <w:rsid w:val="00615662"/>
    <w:rsid w:val="00617D5F"/>
    <w:rsid w:val="006215A8"/>
    <w:rsid w:val="006263B1"/>
    <w:rsid w:val="006466D3"/>
    <w:rsid w:val="00651F09"/>
    <w:rsid w:val="00657E26"/>
    <w:rsid w:val="006842AA"/>
    <w:rsid w:val="006A433F"/>
    <w:rsid w:val="006A6080"/>
    <w:rsid w:val="006C2025"/>
    <w:rsid w:val="006E3F60"/>
    <w:rsid w:val="006F5535"/>
    <w:rsid w:val="007118F9"/>
    <w:rsid w:val="00740FC1"/>
    <w:rsid w:val="00741F4B"/>
    <w:rsid w:val="007523F7"/>
    <w:rsid w:val="00762CE9"/>
    <w:rsid w:val="00767102"/>
    <w:rsid w:val="00770A1E"/>
    <w:rsid w:val="00784634"/>
    <w:rsid w:val="00791199"/>
    <w:rsid w:val="007A27BF"/>
    <w:rsid w:val="007A64EA"/>
    <w:rsid w:val="007C1176"/>
    <w:rsid w:val="007C2835"/>
    <w:rsid w:val="007C791A"/>
    <w:rsid w:val="007D2B23"/>
    <w:rsid w:val="007F02A1"/>
    <w:rsid w:val="0081409F"/>
    <w:rsid w:val="00820746"/>
    <w:rsid w:val="00820AC5"/>
    <w:rsid w:val="008214EF"/>
    <w:rsid w:val="0083563E"/>
    <w:rsid w:val="008356FB"/>
    <w:rsid w:val="00836D1A"/>
    <w:rsid w:val="00864666"/>
    <w:rsid w:val="00864E81"/>
    <w:rsid w:val="008948A9"/>
    <w:rsid w:val="008C0270"/>
    <w:rsid w:val="008C485F"/>
    <w:rsid w:val="008C4F3D"/>
    <w:rsid w:val="008C5463"/>
    <w:rsid w:val="008C5C63"/>
    <w:rsid w:val="008D5251"/>
    <w:rsid w:val="008D78C3"/>
    <w:rsid w:val="008F3182"/>
    <w:rsid w:val="009156A8"/>
    <w:rsid w:val="009230CE"/>
    <w:rsid w:val="00923E69"/>
    <w:rsid w:val="00930B4E"/>
    <w:rsid w:val="0093261F"/>
    <w:rsid w:val="009338BD"/>
    <w:rsid w:val="00971B33"/>
    <w:rsid w:val="00980BCD"/>
    <w:rsid w:val="00986396"/>
    <w:rsid w:val="009927DB"/>
    <w:rsid w:val="00993253"/>
    <w:rsid w:val="0099350E"/>
    <w:rsid w:val="00993B3B"/>
    <w:rsid w:val="00993DA6"/>
    <w:rsid w:val="009A138B"/>
    <w:rsid w:val="009A4C8E"/>
    <w:rsid w:val="009A58FC"/>
    <w:rsid w:val="009B67AC"/>
    <w:rsid w:val="009C12A5"/>
    <w:rsid w:val="009F327E"/>
    <w:rsid w:val="009F5598"/>
    <w:rsid w:val="00A25E23"/>
    <w:rsid w:val="00A43CC7"/>
    <w:rsid w:val="00A45EAE"/>
    <w:rsid w:val="00A46D79"/>
    <w:rsid w:val="00A55B17"/>
    <w:rsid w:val="00A75B7B"/>
    <w:rsid w:val="00A75CDA"/>
    <w:rsid w:val="00A872C8"/>
    <w:rsid w:val="00A92BE9"/>
    <w:rsid w:val="00A952CD"/>
    <w:rsid w:val="00A95D13"/>
    <w:rsid w:val="00AA243C"/>
    <w:rsid w:val="00AB14CD"/>
    <w:rsid w:val="00AD3B2D"/>
    <w:rsid w:val="00AE692D"/>
    <w:rsid w:val="00AF36DE"/>
    <w:rsid w:val="00AF7024"/>
    <w:rsid w:val="00AF764F"/>
    <w:rsid w:val="00B01CAB"/>
    <w:rsid w:val="00B13D27"/>
    <w:rsid w:val="00B17EFD"/>
    <w:rsid w:val="00B445A7"/>
    <w:rsid w:val="00B45F28"/>
    <w:rsid w:val="00B60DFC"/>
    <w:rsid w:val="00BA447D"/>
    <w:rsid w:val="00BB52F2"/>
    <w:rsid w:val="00BC47DE"/>
    <w:rsid w:val="00BD4141"/>
    <w:rsid w:val="00BD5A9F"/>
    <w:rsid w:val="00C0765C"/>
    <w:rsid w:val="00C14E17"/>
    <w:rsid w:val="00C41881"/>
    <w:rsid w:val="00C421C4"/>
    <w:rsid w:val="00C5586A"/>
    <w:rsid w:val="00C72FDB"/>
    <w:rsid w:val="00C74091"/>
    <w:rsid w:val="00C74871"/>
    <w:rsid w:val="00C7658D"/>
    <w:rsid w:val="00C81DC9"/>
    <w:rsid w:val="00C90D70"/>
    <w:rsid w:val="00C91D4B"/>
    <w:rsid w:val="00CA1400"/>
    <w:rsid w:val="00CF4523"/>
    <w:rsid w:val="00CF6F6C"/>
    <w:rsid w:val="00D012A0"/>
    <w:rsid w:val="00D06595"/>
    <w:rsid w:val="00D25E1A"/>
    <w:rsid w:val="00D33DBE"/>
    <w:rsid w:val="00D365ED"/>
    <w:rsid w:val="00D42340"/>
    <w:rsid w:val="00D87E48"/>
    <w:rsid w:val="00D911EB"/>
    <w:rsid w:val="00DB30E5"/>
    <w:rsid w:val="00DB4E51"/>
    <w:rsid w:val="00DC15B5"/>
    <w:rsid w:val="00DC757E"/>
    <w:rsid w:val="00DD54E9"/>
    <w:rsid w:val="00DE5B04"/>
    <w:rsid w:val="00DF01CA"/>
    <w:rsid w:val="00DF1873"/>
    <w:rsid w:val="00DF24C5"/>
    <w:rsid w:val="00DF48FD"/>
    <w:rsid w:val="00DF514E"/>
    <w:rsid w:val="00E00980"/>
    <w:rsid w:val="00E0796D"/>
    <w:rsid w:val="00E20DB4"/>
    <w:rsid w:val="00E2117A"/>
    <w:rsid w:val="00E31547"/>
    <w:rsid w:val="00E35FD6"/>
    <w:rsid w:val="00E50203"/>
    <w:rsid w:val="00E56423"/>
    <w:rsid w:val="00E61EC5"/>
    <w:rsid w:val="00E66A69"/>
    <w:rsid w:val="00E7734E"/>
    <w:rsid w:val="00E81991"/>
    <w:rsid w:val="00E90D44"/>
    <w:rsid w:val="00ED1DD7"/>
    <w:rsid w:val="00F003FA"/>
    <w:rsid w:val="00F076AA"/>
    <w:rsid w:val="00F1201D"/>
    <w:rsid w:val="00F13684"/>
    <w:rsid w:val="00F20DA4"/>
    <w:rsid w:val="00F22E0C"/>
    <w:rsid w:val="00F27207"/>
    <w:rsid w:val="00F32F21"/>
    <w:rsid w:val="00F3400C"/>
    <w:rsid w:val="00F418EE"/>
    <w:rsid w:val="00F43BBF"/>
    <w:rsid w:val="00F5565A"/>
    <w:rsid w:val="00F82B12"/>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F217"/>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table" w:styleId="Tablaconcuadrcula">
    <w:name w:val="Table Grid"/>
    <w:basedOn w:val="Tablanormal"/>
    <w:uiPriority w:val="39"/>
    <w:rsid w:val="00007515"/>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19031306">
      <w:bodyDiv w:val="1"/>
      <w:marLeft w:val="0"/>
      <w:marRight w:val="0"/>
      <w:marTop w:val="0"/>
      <w:marBottom w:val="0"/>
      <w:divBdr>
        <w:top w:val="none" w:sz="0" w:space="0" w:color="auto"/>
        <w:left w:val="none" w:sz="0" w:space="0" w:color="auto"/>
        <w:bottom w:val="none" w:sz="0" w:space="0" w:color="auto"/>
        <w:right w:val="none" w:sz="0" w:space="0" w:color="auto"/>
      </w:divBdr>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389768289">
      <w:bodyDiv w:val="1"/>
      <w:marLeft w:val="0"/>
      <w:marRight w:val="0"/>
      <w:marTop w:val="0"/>
      <w:marBottom w:val="0"/>
      <w:divBdr>
        <w:top w:val="none" w:sz="0" w:space="0" w:color="auto"/>
        <w:left w:val="none" w:sz="0" w:space="0" w:color="auto"/>
        <w:bottom w:val="none" w:sz="0" w:space="0" w:color="auto"/>
        <w:right w:val="none" w:sz="0" w:space="0" w:color="auto"/>
      </w:divBdr>
    </w:div>
    <w:div w:id="1459107249">
      <w:bodyDiv w:val="1"/>
      <w:marLeft w:val="0"/>
      <w:marRight w:val="0"/>
      <w:marTop w:val="0"/>
      <w:marBottom w:val="0"/>
      <w:divBdr>
        <w:top w:val="none" w:sz="0" w:space="0" w:color="auto"/>
        <w:left w:val="none" w:sz="0" w:space="0" w:color="auto"/>
        <w:bottom w:val="none" w:sz="0" w:space="0" w:color="auto"/>
        <w:right w:val="none" w:sz="0" w:space="0" w:color="auto"/>
      </w:divBdr>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291E-2217-4A4F-9E0B-EFE4C86A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1848</Words>
  <Characters>10169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14</cp:revision>
  <cp:lastPrinted>2025-03-12T21:15:00Z</cp:lastPrinted>
  <dcterms:created xsi:type="dcterms:W3CDTF">2025-03-04T21:28:00Z</dcterms:created>
  <dcterms:modified xsi:type="dcterms:W3CDTF">2025-03-12T21:24:00Z</dcterms:modified>
</cp:coreProperties>
</file>